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C6B" w14:textId="77777777" w:rsidR="008231D2" w:rsidRDefault="008231D2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1"/>
      </w:tblGrid>
      <w:tr w:rsidR="008231D2" w14:paraId="3B658C6F" w14:textId="77777777" w:rsidTr="008231D2">
        <w:trPr>
          <w:trHeight w:val="4104"/>
        </w:trPr>
        <w:tc>
          <w:tcPr>
            <w:tcW w:w="15451" w:type="dxa"/>
            <w:shd w:val="clear" w:color="auto" w:fill="D9D9D9" w:themeFill="background1" w:themeFillShade="D9"/>
          </w:tcPr>
          <w:p w14:paraId="3B658C6C" w14:textId="77777777" w:rsidR="008231D2" w:rsidRDefault="008231D2" w:rsidP="008231D2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658EE5" wp14:editId="3B658EE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226695</wp:posOffset>
                  </wp:positionV>
                  <wp:extent cx="1671955" cy="1786255"/>
                  <wp:effectExtent l="114300" t="114300" r="99695" b="137795"/>
                  <wp:wrapTight wrapText="bothSides">
                    <wp:wrapPolygon edited="0">
                      <wp:start x="-1477" y="-1382"/>
                      <wp:lineTo x="-1477" y="23036"/>
                      <wp:lineTo x="22642" y="23036"/>
                      <wp:lineTo x="22642" y="-1382"/>
                      <wp:lineTo x="-1477" y="-1382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1786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58C6D" w14:textId="77777777" w:rsidR="008231D2" w:rsidRPr="008231D2" w:rsidRDefault="008231D2" w:rsidP="008231D2">
            <w:pPr>
              <w:spacing w:after="0" w:line="240" w:lineRule="auto"/>
              <w:rPr>
                <w:sz w:val="68"/>
                <w:szCs w:val="68"/>
              </w:rPr>
            </w:pPr>
            <w:r w:rsidRPr="008231D2">
              <w:rPr>
                <w:sz w:val="68"/>
                <w:szCs w:val="68"/>
              </w:rPr>
              <w:t xml:space="preserve">Lancashire SACRE Development Plan </w:t>
            </w:r>
          </w:p>
          <w:p w14:paraId="7E387416" w14:textId="75F91086" w:rsidR="008231D2" w:rsidRDefault="00285C74" w:rsidP="008231D2">
            <w:pPr>
              <w:spacing w:after="0" w:line="240" w:lineRule="auto"/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20</w:t>
            </w:r>
            <w:r w:rsidR="00AE6BDD">
              <w:rPr>
                <w:sz w:val="68"/>
                <w:szCs w:val="68"/>
              </w:rPr>
              <w:t>21-2023</w:t>
            </w:r>
          </w:p>
          <w:p w14:paraId="3B658C6E" w14:textId="4DB17E8F" w:rsidR="0068416B" w:rsidRPr="008231D2" w:rsidRDefault="0068416B" w:rsidP="008231D2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</w:tbl>
    <w:p w14:paraId="3B658C70" w14:textId="77777777" w:rsidR="008231D2" w:rsidRDefault="008231D2">
      <w:pPr>
        <w:spacing w:after="0" w:line="240" w:lineRule="auto"/>
      </w:pPr>
    </w:p>
    <w:p w14:paraId="3B658C71" w14:textId="77777777" w:rsidR="008231D2" w:rsidRDefault="008231D2">
      <w:pPr>
        <w:spacing w:after="0" w:line="240" w:lineRule="auto"/>
      </w:pP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1"/>
      </w:tblGrid>
      <w:tr w:rsidR="008231D2" w14:paraId="3B658C75" w14:textId="77777777" w:rsidTr="00E557E9">
        <w:trPr>
          <w:trHeight w:val="85"/>
        </w:trPr>
        <w:tc>
          <w:tcPr>
            <w:tcW w:w="11911" w:type="dxa"/>
          </w:tcPr>
          <w:p w14:paraId="3B658C73" w14:textId="5B34DC94" w:rsidR="008231D2" w:rsidRDefault="00E557E9" w:rsidP="008231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</w:t>
            </w:r>
            <w:r w:rsidR="008231D2">
              <w:rPr>
                <w:sz w:val="36"/>
                <w:szCs w:val="36"/>
              </w:rPr>
              <w:t xml:space="preserve"> Development Plan sets out SACRE's key priorities for improvem</w:t>
            </w:r>
            <w:r w:rsidR="00285C74">
              <w:rPr>
                <w:sz w:val="36"/>
                <w:szCs w:val="36"/>
              </w:rPr>
              <w:t>ent over the two years from 20</w:t>
            </w:r>
            <w:r w:rsidR="00006F6F">
              <w:rPr>
                <w:sz w:val="36"/>
                <w:szCs w:val="36"/>
              </w:rPr>
              <w:t>21</w:t>
            </w:r>
            <w:r w:rsidR="0068416B">
              <w:rPr>
                <w:sz w:val="36"/>
                <w:szCs w:val="36"/>
              </w:rPr>
              <w:t>-202</w:t>
            </w:r>
            <w:r w:rsidR="00006F6F">
              <w:rPr>
                <w:sz w:val="36"/>
                <w:szCs w:val="36"/>
              </w:rPr>
              <w:t>3</w:t>
            </w:r>
          </w:p>
          <w:p w14:paraId="14EE4E11" w14:textId="77777777" w:rsidR="008231D2" w:rsidRDefault="00E557E9" w:rsidP="00285C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Progress in implementing the plan is evaluated on an ongoing basis so </w:t>
            </w:r>
            <w:r w:rsidR="00C550A1">
              <w:rPr>
                <w:sz w:val="36"/>
                <w:szCs w:val="36"/>
              </w:rPr>
              <w:t xml:space="preserve">that priorities </w:t>
            </w:r>
            <w:r>
              <w:rPr>
                <w:sz w:val="36"/>
                <w:szCs w:val="36"/>
              </w:rPr>
              <w:t xml:space="preserve">can be adjusted and revised as needed. </w:t>
            </w:r>
          </w:p>
          <w:p w14:paraId="3B658C74" w14:textId="15FF04FE" w:rsidR="002F33E2" w:rsidRPr="008231D2" w:rsidRDefault="002F33E2" w:rsidP="00285C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3B658C76" w14:textId="77777777" w:rsidR="008231D2" w:rsidRDefault="008231D2">
      <w:r>
        <w:br w:type="page"/>
      </w: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D7973" w:rsidRPr="00D31BEA" w14:paraId="3B658C79" w14:textId="77777777" w:rsidTr="00C550A1"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14:paraId="3B658C77" w14:textId="77777777"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58C78" w14:textId="77777777"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</w:tr>
      <w:tr w:rsidR="00FD7973" w:rsidRPr="00E557E9" w14:paraId="3B658C7C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7A" w14:textId="77777777" w:rsidR="00FD7973" w:rsidRPr="00E557E9" w:rsidRDefault="00E557E9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57E9">
              <w:rPr>
                <w:rFonts w:cs="Arial"/>
                <w:b/>
                <w:sz w:val="22"/>
              </w:rPr>
              <w:t>Key Priority 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7B" w14:textId="77777777" w:rsidR="00FD7973" w:rsidRPr="00670D3C" w:rsidRDefault="0025405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</w:t>
            </w:r>
            <w:r w:rsidR="00670D3C">
              <w:rPr>
                <w:rFonts w:cs="Arial"/>
                <w:b/>
                <w:sz w:val="22"/>
              </w:rPr>
              <w:t xml:space="preserve"> raise standards by improving the quality of teaching, learning and assessment in Religious Edu</w:t>
            </w:r>
            <w:r w:rsidR="00BF24BC">
              <w:rPr>
                <w:rFonts w:cs="Arial"/>
                <w:b/>
                <w:sz w:val="22"/>
              </w:rPr>
              <w:t>cation</w:t>
            </w:r>
            <w:r w:rsidR="00670D3C">
              <w:rPr>
                <w:rFonts w:cs="Arial"/>
                <w:b/>
                <w:sz w:val="22"/>
              </w:rPr>
              <w:t>.</w:t>
            </w:r>
          </w:p>
        </w:tc>
      </w:tr>
      <w:tr w:rsidR="00FD7973" w:rsidRPr="00E557E9" w14:paraId="3B658C7F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7D" w14:textId="77777777"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58C7E" w14:textId="77777777"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14:paraId="3B658C83" w14:textId="77777777" w:rsidTr="00C550A1">
        <w:trPr>
          <w:trHeight w:hRule="exact" w:val="56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58C80" w14:textId="77777777"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81" w14:textId="77777777"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</w:t>
            </w:r>
            <w:r w:rsidR="00153C34">
              <w:rPr>
                <w:rFonts w:cs="Arial"/>
                <w:b/>
                <w:color w:val="FFC000"/>
                <w:sz w:val="22"/>
              </w:rPr>
              <w:t xml:space="preserve">is ongoing or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14:paraId="3B658C82" w14:textId="77777777"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14:paraId="3B658C86" w14:textId="77777777" w:rsidTr="00883CC9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84" w14:textId="77777777" w:rsidR="00883CC9" w:rsidRPr="00E557E9" w:rsidRDefault="00883CC9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85" w14:textId="77777777"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003E1F" w:rsidRPr="00E557E9" w14:paraId="3B658C8D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87" w14:textId="77777777" w:rsidR="00003E1F" w:rsidRPr="00670D3C" w:rsidRDefault="009F22F5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12FF66" w14:textId="694C1D48" w:rsidR="000E3C6B" w:rsidRPr="00312CA2" w:rsidRDefault="000E3C6B" w:rsidP="00312C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  <w:sz w:val="22"/>
              </w:rPr>
            </w:pPr>
            <w:r w:rsidRPr="00312CA2">
              <w:rPr>
                <w:bCs/>
                <w:sz w:val="22"/>
              </w:rPr>
              <w:t xml:space="preserve">Leaders are clear about the standards and expectations within the Lancashire Agreed Syllabus for Religious Education 2021. They use this knowledge to construct a balanced </w:t>
            </w:r>
            <w:r w:rsidR="00CC57C6" w:rsidRPr="00312CA2">
              <w:rPr>
                <w:bCs/>
                <w:sz w:val="22"/>
              </w:rPr>
              <w:t>curriculum</w:t>
            </w:r>
            <w:r w:rsidR="00BB048C">
              <w:rPr>
                <w:bCs/>
                <w:sz w:val="22"/>
              </w:rPr>
              <w:t xml:space="preserve"> w</w:t>
            </w:r>
            <w:r w:rsidR="00542C37">
              <w:rPr>
                <w:bCs/>
                <w:sz w:val="22"/>
              </w:rPr>
              <w:t>hich specifies how knowledge and skills are built on cumulatively towards clear end goals.</w:t>
            </w:r>
          </w:p>
          <w:p w14:paraId="50DC92A4" w14:textId="7E20EC18" w:rsidR="000E3C6B" w:rsidRPr="00312CA2" w:rsidRDefault="000E3C6B" w:rsidP="00312C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  <w:sz w:val="22"/>
              </w:rPr>
            </w:pPr>
            <w:r w:rsidRPr="00312CA2">
              <w:rPr>
                <w:bCs/>
                <w:sz w:val="22"/>
              </w:rPr>
              <w:t>Teachers have the subject knowledge needed to effectively implement the RE curriculum following the Field of Enquiry methodology and current national recommendations into effective pedagogy. A more formal method of school to school support is established.</w:t>
            </w:r>
          </w:p>
          <w:p w14:paraId="500E408A" w14:textId="11A73BDC" w:rsidR="00181D6A" w:rsidRPr="00312CA2" w:rsidRDefault="00EF3198" w:rsidP="00312C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  <w:sz w:val="22"/>
              </w:rPr>
            </w:pPr>
            <w:r w:rsidRPr="00312CA2">
              <w:rPr>
                <w:bCs/>
                <w:sz w:val="22"/>
              </w:rPr>
              <w:t xml:space="preserve">The LAS reflects the </w:t>
            </w:r>
            <w:r w:rsidR="00553C94" w:rsidRPr="00312CA2">
              <w:rPr>
                <w:bCs/>
                <w:sz w:val="22"/>
              </w:rPr>
              <w:t xml:space="preserve">religious and non- religious traditions </w:t>
            </w:r>
            <w:r w:rsidR="00C41B20" w:rsidRPr="00312CA2">
              <w:rPr>
                <w:bCs/>
                <w:sz w:val="22"/>
              </w:rPr>
              <w:t xml:space="preserve">practised locally and nationally </w:t>
            </w:r>
            <w:r w:rsidR="00CA2D81" w:rsidRPr="00312CA2">
              <w:rPr>
                <w:bCs/>
                <w:sz w:val="22"/>
              </w:rPr>
              <w:t xml:space="preserve">following the </w:t>
            </w:r>
            <w:r w:rsidR="00C364A3" w:rsidRPr="00312CA2">
              <w:rPr>
                <w:bCs/>
                <w:sz w:val="22"/>
              </w:rPr>
              <w:t>release of the 2021 census findings.</w:t>
            </w:r>
          </w:p>
          <w:p w14:paraId="38F28C53" w14:textId="0B278E8D" w:rsidR="000E3C6B" w:rsidRPr="00312CA2" w:rsidRDefault="000E3C6B" w:rsidP="00312C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  <w:sz w:val="22"/>
              </w:rPr>
            </w:pPr>
            <w:r w:rsidRPr="00312CA2">
              <w:rPr>
                <w:bCs/>
                <w:sz w:val="22"/>
              </w:rPr>
              <w:t>Teachers make reliable assessment judgements at the end of each key stage prior to submission to the Local Authority.</w:t>
            </w:r>
          </w:p>
          <w:p w14:paraId="4BFE1CED" w14:textId="611119F1" w:rsidR="000E3C6B" w:rsidRPr="00312CA2" w:rsidRDefault="00E47938" w:rsidP="00312C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Leaders</w:t>
            </w:r>
            <w:r w:rsidR="000E3C6B" w:rsidRPr="00312CA2">
              <w:rPr>
                <w:bCs/>
                <w:sz w:val="22"/>
              </w:rPr>
              <w:t xml:space="preserve"> have the skills needed to continuously evaluate the quality of education in Religious Education and take action to address priorities for improvement. </w:t>
            </w:r>
          </w:p>
          <w:p w14:paraId="7BB869A3" w14:textId="77777777" w:rsidR="00312CA2" w:rsidRPr="00312CA2" w:rsidRDefault="000E3C6B" w:rsidP="00312C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  <w:sz w:val="22"/>
              </w:rPr>
            </w:pPr>
            <w:r w:rsidRPr="00312CA2">
              <w:rPr>
                <w:bCs/>
                <w:sz w:val="22"/>
              </w:rPr>
              <w:t>The Lancashire Agreed Syllabus for Religious Education is fully inclusive and meets the needs of vulnerable pupils and those with SEND.</w:t>
            </w:r>
          </w:p>
          <w:p w14:paraId="3B658C8C" w14:textId="5134A9F3" w:rsidR="009B7E73" w:rsidRPr="00312CA2" w:rsidRDefault="000E3C6B" w:rsidP="00312C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312CA2">
              <w:rPr>
                <w:bCs/>
                <w:szCs w:val="24"/>
              </w:rPr>
              <w:t xml:space="preserve"> </w:t>
            </w:r>
            <w:r w:rsidRPr="00312CA2">
              <w:rPr>
                <w:rFonts w:cs="Arial"/>
                <w:bCs/>
                <w:sz w:val="22"/>
              </w:rPr>
              <w:t>The effectiveness</w:t>
            </w:r>
            <w:r w:rsidRPr="00312CA2">
              <w:rPr>
                <w:rFonts w:cs="Arial"/>
                <w:sz w:val="22"/>
              </w:rPr>
              <w:t xml:space="preserve"> of the Lancashire Agreed Syllabus is evaluated annually by gathering the views of pupils (youth voice) and teachers.</w:t>
            </w:r>
          </w:p>
        </w:tc>
      </w:tr>
      <w:tr w:rsidR="00B54A70" w:rsidRPr="00E557E9" w14:paraId="3B658C91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8E" w14:textId="77777777" w:rsidR="00B54A70" w:rsidRDefault="00B54A7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Success evaluated by: 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8F" w14:textId="77777777" w:rsidR="00B54A7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</w:t>
            </w:r>
            <w:r w:rsidR="00DB399A">
              <w:rPr>
                <w:rFonts w:cs="Arial"/>
                <w:sz w:val="22"/>
              </w:rPr>
              <w:t xml:space="preserve"> report and monitoring report are</w:t>
            </w:r>
            <w:r>
              <w:rPr>
                <w:rFonts w:cs="Arial"/>
                <w:sz w:val="22"/>
              </w:rPr>
              <w:t xml:space="preserve"> shared with all Lancashire schools and published on the </w:t>
            </w:r>
            <w:r w:rsidR="00DB399A">
              <w:rPr>
                <w:rFonts w:cs="Arial"/>
                <w:sz w:val="22"/>
              </w:rPr>
              <w:t xml:space="preserve">Lancashire RE/ SACRE website and </w:t>
            </w:r>
            <w:r>
              <w:rPr>
                <w:rFonts w:cs="Arial"/>
                <w:sz w:val="22"/>
              </w:rPr>
              <w:t>NASACRE site annually.</w:t>
            </w:r>
          </w:p>
          <w:p w14:paraId="3B658C90" w14:textId="77777777" w:rsidR="00173F4E" w:rsidRDefault="002D7E90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C92" w14:textId="77777777" w:rsidR="00E15FB0" w:rsidRPr="00E557E9" w:rsidRDefault="00E15FB0" w:rsidP="00652885">
      <w:pPr>
        <w:spacing w:after="0" w:line="240" w:lineRule="auto"/>
        <w:rPr>
          <w:rFonts w:cs="Arial"/>
          <w:sz w:val="22"/>
        </w:rPr>
      </w:pPr>
    </w:p>
    <w:tbl>
      <w:tblPr>
        <w:tblW w:w="1612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22"/>
        <w:gridCol w:w="1123"/>
        <w:gridCol w:w="851"/>
        <w:gridCol w:w="2693"/>
        <w:gridCol w:w="2263"/>
        <w:gridCol w:w="2520"/>
      </w:tblGrid>
      <w:tr w:rsidR="009C0D00" w:rsidRPr="00E557E9" w14:paraId="3B658C9E" w14:textId="77777777" w:rsidTr="00A427F1">
        <w:trPr>
          <w:trHeight w:val="126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3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4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5" w14:textId="2FB517E0" w:rsidR="009C0D00" w:rsidRPr="00670D3C" w:rsidRDefault="00936C2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Date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6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97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C98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C99" w14:textId="77777777" w:rsidR="009C0D00" w:rsidRPr="00670D3C" w:rsidRDefault="009C0D00" w:rsidP="00670D3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Monitoring/ Quality assurance </w:t>
            </w:r>
          </w:p>
          <w:p w14:paraId="3B658C9A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B" w14:textId="737F5110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</w:t>
            </w:r>
            <w:r w:rsidR="00A427F1">
              <w:rPr>
                <w:rFonts w:cs="Arial"/>
                <w:b/>
                <w:sz w:val="22"/>
              </w:rPr>
              <w:t>s</w:t>
            </w:r>
            <w:r w:rsidRPr="00670D3C">
              <w:rPr>
                <w:rFonts w:cs="Arial"/>
                <w:b/>
                <w:sz w:val="22"/>
              </w:rPr>
              <w:t xml:space="preserve"> c</w:t>
            </w:r>
            <w:r w:rsidR="0044638D">
              <w:rPr>
                <w:rFonts w:cs="Arial"/>
                <w:b/>
                <w:sz w:val="22"/>
              </w:rPr>
              <w:t>r</w:t>
            </w:r>
            <w:r w:rsidRPr="00670D3C">
              <w:rPr>
                <w:rFonts w:cs="Arial"/>
                <w:b/>
                <w:sz w:val="22"/>
              </w:rPr>
              <w:t>iteria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9C" w14:textId="77777777" w:rsidR="009C0D00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C9D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</w:tr>
      <w:tr w:rsidR="009C0D00" w:rsidRPr="00E557E9" w14:paraId="3B658CB5" w14:textId="77777777" w:rsidTr="00A427F1">
        <w:trPr>
          <w:trHeight w:val="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A28CF" w14:textId="77777777" w:rsidR="009C0D00" w:rsidRDefault="00951D04" w:rsidP="00173F4E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1.1</w:t>
            </w:r>
          </w:p>
          <w:p w14:paraId="3B658CA0" w14:textId="55D36983" w:rsidR="00E602EC" w:rsidRPr="00864DCC" w:rsidRDefault="00542C37" w:rsidP="00173F4E">
            <w:pPr>
              <w:pStyle w:val="ListParagraph"/>
              <w:spacing w:after="0" w:line="240" w:lineRule="auto"/>
              <w:ind w:left="0"/>
              <w:rPr>
                <w:bCs/>
                <w:sz w:val="22"/>
              </w:rPr>
            </w:pPr>
            <w:r w:rsidRPr="00312CA2">
              <w:rPr>
                <w:bCs/>
                <w:sz w:val="22"/>
              </w:rPr>
              <w:t>Leaders are clear about the standards and expectations within the Lancashire Agreed Syllabus for Religious Education 2021. They use this knowledge to construct a balanced curriculum</w:t>
            </w:r>
            <w:r>
              <w:rPr>
                <w:bCs/>
                <w:sz w:val="22"/>
              </w:rPr>
              <w:t xml:space="preserve"> which specifies how knowledge and skills are built on cumulatively towards clear end goals.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5C17" w14:textId="6B09CAAF" w:rsidR="009C0D00" w:rsidRDefault="00542C37" w:rsidP="00AC5DD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Launch </w:t>
            </w:r>
            <w:r w:rsidR="00553C74">
              <w:rPr>
                <w:rFonts w:cs="Arial"/>
                <w:sz w:val="22"/>
              </w:rPr>
              <w:t xml:space="preserve">the </w:t>
            </w:r>
            <w:r w:rsidR="00AC5DDD">
              <w:rPr>
                <w:rFonts w:cs="Arial"/>
                <w:sz w:val="22"/>
              </w:rPr>
              <w:t>Lancashire Agreed Syllabus 2021</w:t>
            </w:r>
            <w:r>
              <w:rPr>
                <w:rFonts w:cs="Arial"/>
                <w:sz w:val="22"/>
              </w:rPr>
              <w:t xml:space="preserve"> across all </w:t>
            </w:r>
            <w:r w:rsidR="00AC5DDD">
              <w:rPr>
                <w:rFonts w:cs="Arial"/>
                <w:sz w:val="22"/>
              </w:rPr>
              <w:t>schools</w:t>
            </w:r>
            <w:r w:rsidR="00553C74">
              <w:rPr>
                <w:rFonts w:cs="Arial"/>
                <w:sz w:val="22"/>
              </w:rPr>
              <w:t>.</w:t>
            </w:r>
            <w:r w:rsidR="00AC5DDD">
              <w:rPr>
                <w:rFonts w:cs="Arial"/>
                <w:sz w:val="22"/>
              </w:rPr>
              <w:t xml:space="preserve"> </w:t>
            </w:r>
            <w:r w:rsidR="00F87ED2">
              <w:rPr>
                <w:rFonts w:cs="Arial"/>
                <w:sz w:val="22"/>
              </w:rPr>
              <w:t>Separate training is p</w:t>
            </w:r>
            <w:r w:rsidR="00553C74">
              <w:rPr>
                <w:rFonts w:cs="Arial"/>
                <w:sz w:val="22"/>
              </w:rPr>
              <w:t>rovide</w:t>
            </w:r>
            <w:r w:rsidR="00F87ED2">
              <w:rPr>
                <w:rFonts w:cs="Arial"/>
                <w:sz w:val="22"/>
              </w:rPr>
              <w:t>d</w:t>
            </w:r>
            <w:r w:rsidR="00553C74">
              <w:rPr>
                <w:rFonts w:cs="Arial"/>
                <w:sz w:val="22"/>
              </w:rPr>
              <w:t xml:space="preserve"> </w:t>
            </w:r>
            <w:r w:rsidR="00936C21">
              <w:rPr>
                <w:rFonts w:cs="Arial"/>
                <w:sz w:val="22"/>
              </w:rPr>
              <w:t>for primary and secondary schools.</w:t>
            </w:r>
          </w:p>
          <w:p w14:paraId="2C8D5543" w14:textId="450CBD89" w:rsidR="008131BB" w:rsidRDefault="008131BB" w:rsidP="00AC5DDD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4D01494" w14:textId="17B190A2" w:rsidR="008131BB" w:rsidRDefault="008131BB" w:rsidP="00AC5DD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focuss</w:t>
            </w:r>
            <w:r w:rsidR="009176D6">
              <w:rPr>
                <w:rFonts w:cs="Arial"/>
                <w:sz w:val="22"/>
              </w:rPr>
              <w:t xml:space="preserve">es on </w:t>
            </w:r>
            <w:r w:rsidR="00A116E7">
              <w:rPr>
                <w:rFonts w:cs="Arial"/>
                <w:sz w:val="22"/>
              </w:rPr>
              <w:t xml:space="preserve">statutory duties and </w:t>
            </w:r>
            <w:r w:rsidR="007053B9">
              <w:rPr>
                <w:rFonts w:cs="Arial"/>
                <w:sz w:val="22"/>
              </w:rPr>
              <w:t xml:space="preserve">the construction of the </w:t>
            </w:r>
            <w:r>
              <w:rPr>
                <w:rFonts w:cs="Arial"/>
                <w:sz w:val="22"/>
              </w:rPr>
              <w:t>curriculum inten</w:t>
            </w:r>
            <w:r w:rsidR="007053B9">
              <w:rPr>
                <w:rFonts w:cs="Arial"/>
                <w:sz w:val="22"/>
              </w:rPr>
              <w:t>t</w:t>
            </w:r>
            <w:r w:rsidR="009651A6">
              <w:rPr>
                <w:rFonts w:cs="Arial"/>
                <w:sz w:val="22"/>
              </w:rPr>
              <w:t xml:space="preserve"> (knowledge, concepts, </w:t>
            </w:r>
            <w:proofErr w:type="gramStart"/>
            <w:r w:rsidR="009651A6">
              <w:rPr>
                <w:rFonts w:cs="Arial"/>
                <w:sz w:val="22"/>
              </w:rPr>
              <w:t>vocab</w:t>
            </w:r>
            <w:proofErr w:type="gramEnd"/>
            <w:r w:rsidR="009651A6">
              <w:rPr>
                <w:rFonts w:cs="Arial"/>
                <w:sz w:val="22"/>
              </w:rPr>
              <w:t xml:space="preserve"> and skills).</w:t>
            </w:r>
          </w:p>
          <w:p w14:paraId="5460517B" w14:textId="426C8451" w:rsidR="00936C21" w:rsidRDefault="00936C21" w:rsidP="00AC5DD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Training is provided for out of authority schools that buy into the syllabus. </w:t>
            </w:r>
            <w:r w:rsidR="004C1442">
              <w:rPr>
                <w:rFonts w:cs="Arial"/>
                <w:sz w:val="22"/>
              </w:rPr>
              <w:t xml:space="preserve"> </w:t>
            </w:r>
          </w:p>
          <w:p w14:paraId="133BD866" w14:textId="75423150" w:rsidR="00936C21" w:rsidRDefault="00F87ED2" w:rsidP="00AC5DD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website password </w:t>
            </w:r>
            <w:r w:rsidR="00C63369">
              <w:rPr>
                <w:rFonts w:cs="Arial"/>
                <w:sz w:val="22"/>
              </w:rPr>
              <w:t xml:space="preserve">is </w:t>
            </w:r>
            <w:r>
              <w:rPr>
                <w:rFonts w:cs="Arial"/>
                <w:sz w:val="22"/>
              </w:rPr>
              <w:t>change</w:t>
            </w:r>
            <w:r w:rsidR="00C63369">
              <w:rPr>
                <w:rFonts w:cs="Arial"/>
                <w:sz w:val="22"/>
              </w:rPr>
              <w:t>d</w:t>
            </w:r>
            <w:r>
              <w:rPr>
                <w:rFonts w:cs="Arial"/>
                <w:sz w:val="22"/>
              </w:rPr>
              <w:t xml:space="preserve"> </w:t>
            </w:r>
            <w:r w:rsidR="00C63369">
              <w:rPr>
                <w:rFonts w:cs="Arial"/>
                <w:sz w:val="22"/>
              </w:rPr>
              <w:t xml:space="preserve">in line with the new syllabus to </w:t>
            </w:r>
            <w:r w:rsidR="003D2520">
              <w:rPr>
                <w:rFonts w:cs="Arial"/>
                <w:sz w:val="22"/>
              </w:rPr>
              <w:t>ensure protected access to resources.</w:t>
            </w:r>
          </w:p>
          <w:p w14:paraId="3B658CA2" w14:textId="79E96EAF" w:rsidR="003D2520" w:rsidRPr="00AC5DDD" w:rsidRDefault="003D2520" w:rsidP="00AC5DDD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A5" w14:textId="2D767A39" w:rsidR="009C0D00" w:rsidRPr="00E557E9" w:rsidRDefault="00936C21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Dec 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A6" w14:textId="4D0DDF18" w:rsidR="009C0D00" w:rsidRPr="00E557E9" w:rsidRDefault="00936C21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663" w14:textId="2AE9BA99" w:rsidR="001A28AE" w:rsidRDefault="009176D6" w:rsidP="00A211C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176D6">
              <w:rPr>
                <w:rFonts w:cs="Arial"/>
                <w:sz w:val="22"/>
              </w:rPr>
              <w:t>Evaluations following training are analysed and report</w:t>
            </w:r>
            <w:r w:rsidR="00E84F65">
              <w:rPr>
                <w:rFonts w:cs="Arial"/>
                <w:sz w:val="22"/>
              </w:rPr>
              <w:t>ed</w:t>
            </w:r>
            <w:r w:rsidRPr="009176D6">
              <w:rPr>
                <w:rFonts w:cs="Arial"/>
                <w:sz w:val="22"/>
              </w:rPr>
              <w:t xml:space="preserve"> to the SACRE</w:t>
            </w:r>
          </w:p>
          <w:p w14:paraId="68A16286" w14:textId="77777777" w:rsidR="0058618D" w:rsidRDefault="0058618D" w:rsidP="00A211C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3B658CA9" w14:textId="7BFBA778" w:rsidR="0058618D" w:rsidRPr="009176D6" w:rsidRDefault="0058618D" w:rsidP="00A211C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selection of school websites </w:t>
            </w:r>
            <w:proofErr w:type="gramStart"/>
            <w:r>
              <w:rPr>
                <w:rFonts w:cs="Arial"/>
                <w:sz w:val="22"/>
              </w:rPr>
              <w:t>are</w:t>
            </w:r>
            <w:proofErr w:type="gramEnd"/>
            <w:r>
              <w:rPr>
                <w:rFonts w:cs="Arial"/>
                <w:sz w:val="22"/>
              </w:rPr>
              <w:t xml:space="preserve"> monitored by SACRE members</w:t>
            </w:r>
            <w:r w:rsidR="002C60B4">
              <w:rPr>
                <w:rFonts w:cs="Arial"/>
                <w:sz w:val="22"/>
              </w:rPr>
              <w:t xml:space="preserve"> to check for compliancy.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AC" w14:textId="1DB0E150" w:rsidR="009C0D00" w:rsidRPr="00E557E9" w:rsidRDefault="0044638D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Leaders are confident in constructing a </w:t>
            </w:r>
            <w:r w:rsidR="009651A6">
              <w:rPr>
                <w:rFonts w:cs="Arial"/>
                <w:sz w:val="22"/>
              </w:rPr>
              <w:t>well-balanced</w:t>
            </w:r>
            <w:r>
              <w:rPr>
                <w:rFonts w:cs="Arial"/>
                <w:sz w:val="22"/>
              </w:rPr>
              <w:t xml:space="preserve"> RE</w:t>
            </w:r>
            <w:r w:rsidR="009651A6">
              <w:rPr>
                <w:rFonts w:cs="Arial"/>
                <w:sz w:val="22"/>
              </w:rPr>
              <w:t>. K</w:t>
            </w:r>
            <w:r w:rsidR="00B417ED">
              <w:rPr>
                <w:rFonts w:cs="Arial"/>
                <w:sz w:val="22"/>
              </w:rPr>
              <w:t>nowledge builds on cumulatively towards clear end goals</w:t>
            </w:r>
            <w:r w:rsidR="009651A6">
              <w:rPr>
                <w:rFonts w:cs="Arial"/>
                <w:sz w:val="22"/>
              </w:rPr>
              <w:t xml:space="preserve"> and ensures that pupils are 'secondary ready.'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B4" w14:textId="5AD86398" w:rsidR="009C0D00" w:rsidRPr="009C0D00" w:rsidRDefault="009C0D00" w:rsidP="00793E3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9C0D00" w:rsidRPr="00E557E9" w14:paraId="3B658CC7" w14:textId="77777777" w:rsidTr="00A427F1">
        <w:trPr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8CB6" w14:textId="2482214B" w:rsidR="009C0D00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1.2</w:t>
            </w:r>
          </w:p>
          <w:p w14:paraId="5E370A88" w14:textId="56825408" w:rsidR="009651A6" w:rsidRPr="009651A6" w:rsidRDefault="009651A6" w:rsidP="009651A6">
            <w:pPr>
              <w:spacing w:after="0" w:line="240" w:lineRule="auto"/>
              <w:rPr>
                <w:b/>
                <w:bCs/>
                <w:sz w:val="22"/>
              </w:rPr>
            </w:pPr>
            <w:r w:rsidRPr="009651A6">
              <w:rPr>
                <w:bCs/>
                <w:sz w:val="22"/>
              </w:rPr>
              <w:t>Teachers have the subject knowledge needed to effectively implement the RE curriculum following the Field of Enquiry methodology and current national recommendations into effective pedagogy.</w:t>
            </w:r>
          </w:p>
          <w:p w14:paraId="2F43FC69" w14:textId="77777777" w:rsidR="009651A6" w:rsidRDefault="009651A6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3B658CB7" w14:textId="1E1FD337" w:rsidR="009C0D00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5837" w14:textId="6B96972B" w:rsidR="001232DD" w:rsidRDefault="001232DD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</w:t>
            </w:r>
            <w:r w:rsidR="00812146">
              <w:rPr>
                <w:rFonts w:cs="Arial"/>
                <w:sz w:val="22"/>
              </w:rPr>
              <w:t xml:space="preserve">suite of RE training is offered to schools </w:t>
            </w:r>
            <w:r w:rsidR="00A57215">
              <w:rPr>
                <w:rFonts w:cs="Arial"/>
                <w:sz w:val="22"/>
              </w:rPr>
              <w:t>by associate consultants:</w:t>
            </w:r>
          </w:p>
          <w:p w14:paraId="0B322E8E" w14:textId="1F30C0A6" w:rsidR="00A57215" w:rsidRDefault="00A57215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2C5B6996" w14:textId="5C40B462" w:rsidR="00A57215" w:rsidRDefault="00A57215" w:rsidP="00A5721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Planning using the Field of Enquiry (focus ECM teachers and </w:t>
            </w:r>
            <w:r w:rsidR="00890567">
              <w:rPr>
                <w:rFonts w:cs="Arial"/>
                <w:sz w:val="22"/>
              </w:rPr>
              <w:t xml:space="preserve">HLTAs) </w:t>
            </w:r>
          </w:p>
          <w:p w14:paraId="7D5FB8C7" w14:textId="167F8A68" w:rsidR="00890567" w:rsidRDefault="004C1442" w:rsidP="00A5721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'</w:t>
            </w:r>
            <w:r w:rsidR="00890567">
              <w:rPr>
                <w:rFonts w:cs="Arial"/>
                <w:sz w:val="22"/>
              </w:rPr>
              <w:t>Ways of knowing</w:t>
            </w:r>
            <w:r>
              <w:rPr>
                <w:rFonts w:cs="Arial"/>
                <w:sz w:val="22"/>
              </w:rPr>
              <w:t>'</w:t>
            </w:r>
            <w:r w:rsidR="00890567">
              <w:rPr>
                <w:rFonts w:cs="Arial"/>
                <w:sz w:val="22"/>
              </w:rPr>
              <w:t xml:space="preserve"> RE – effective implementation. </w:t>
            </w:r>
          </w:p>
          <w:p w14:paraId="35ED65F0" w14:textId="2B13C98F" w:rsidR="00F02127" w:rsidRPr="00A57215" w:rsidRDefault="00393F7E" w:rsidP="00A5721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Subject knowledge.</w:t>
            </w:r>
          </w:p>
          <w:p w14:paraId="6F4D5ED0" w14:textId="063B4EEC" w:rsidR="00812146" w:rsidRDefault="00812146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2C4F79CB" w14:textId="44861A0D" w:rsidR="00812146" w:rsidRDefault="00812146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 network meetings are offered in the East, North and South of the county</w:t>
            </w:r>
            <w:r w:rsidR="00DB5A47">
              <w:rPr>
                <w:rFonts w:cs="Arial"/>
                <w:sz w:val="22"/>
              </w:rPr>
              <w:t xml:space="preserve"> so that updates are shared in a timely manner.</w:t>
            </w:r>
          </w:p>
          <w:p w14:paraId="3B658CB9" w14:textId="7450851C" w:rsidR="009C0D00" w:rsidRDefault="004C1442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Sample knowledge organisers are uploaded to the website.</w:t>
            </w:r>
            <w:r w:rsidR="009C0D00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BA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July 2019 </w:t>
            </w:r>
          </w:p>
          <w:p w14:paraId="3B658CBB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C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D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E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F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C0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49D" w14:textId="77777777" w:rsidR="00E84F65" w:rsidRDefault="00E84F65" w:rsidP="00E84F65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176D6">
              <w:rPr>
                <w:rFonts w:cs="Arial"/>
                <w:sz w:val="22"/>
              </w:rPr>
              <w:t>Evaluations following training are analysed and report</w:t>
            </w:r>
            <w:r>
              <w:rPr>
                <w:rFonts w:cs="Arial"/>
                <w:sz w:val="22"/>
              </w:rPr>
              <w:t>ed</w:t>
            </w:r>
            <w:r w:rsidRPr="009176D6">
              <w:rPr>
                <w:rFonts w:cs="Arial"/>
                <w:sz w:val="22"/>
              </w:rPr>
              <w:t xml:space="preserve"> to the SACRE</w:t>
            </w:r>
          </w:p>
          <w:p w14:paraId="3B658CC3" w14:textId="238BA367" w:rsidR="009C0D00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58CC4" w14:textId="6DF22922" w:rsidR="009C0D00" w:rsidRDefault="00AF6E56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Evaluation data shows that teachers are improving </w:t>
            </w:r>
            <w:r w:rsidR="00181D6A">
              <w:rPr>
                <w:rFonts w:cs="Arial"/>
                <w:sz w:val="22"/>
              </w:rPr>
              <w:t>their subject knowledge and gaining confidence in the implementation of the syllabus.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8CC6" w14:textId="4EDF473A" w:rsidR="009C0D00" w:rsidRPr="00C721DF" w:rsidRDefault="009C0D00" w:rsidP="00AF6E56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181D6A" w:rsidRPr="00E557E9" w14:paraId="2303AA56" w14:textId="77777777" w:rsidTr="00A427F1">
        <w:trPr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CC7B" w14:textId="77777777" w:rsidR="00181D6A" w:rsidRDefault="00181D6A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1.3</w:t>
            </w:r>
          </w:p>
          <w:p w14:paraId="3B4495AC" w14:textId="77777777" w:rsidR="00C364A3" w:rsidRPr="00C364A3" w:rsidRDefault="00C364A3" w:rsidP="00C364A3">
            <w:pPr>
              <w:spacing w:after="0" w:line="240" w:lineRule="auto"/>
              <w:rPr>
                <w:sz w:val="22"/>
              </w:rPr>
            </w:pPr>
            <w:r w:rsidRPr="00C364A3">
              <w:rPr>
                <w:sz w:val="22"/>
              </w:rPr>
              <w:t>The LAS reflects the religious and non- religious traditions practised locally and nationally following the release of the 2021 census findings.</w:t>
            </w:r>
          </w:p>
          <w:p w14:paraId="2CCDE09A" w14:textId="72E7A227" w:rsidR="00181D6A" w:rsidRDefault="00181D6A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91F6" w14:textId="60F7CFCA" w:rsidR="00181D6A" w:rsidRDefault="00D95EF4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Findings from the 2021 census are shared with the SACRE.</w:t>
            </w:r>
          </w:p>
          <w:p w14:paraId="1DEB719F" w14:textId="138BE01D" w:rsidR="00D95EF4" w:rsidRDefault="00EF3198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Implications for the structure of the syllabus are discussed.</w:t>
            </w:r>
          </w:p>
          <w:p w14:paraId="72139097" w14:textId="77777777" w:rsidR="00D95EF4" w:rsidRDefault="00D95EF4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712E35CE" w14:textId="625380D7" w:rsidR="00181D6A" w:rsidRDefault="00181D6A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 consultants work on exemplifications for KS1 and KS3</w:t>
            </w:r>
            <w:r w:rsidR="00D7530E">
              <w:rPr>
                <w:rFonts w:cs="Arial"/>
                <w:sz w:val="22"/>
              </w:rPr>
              <w:t xml:space="preserve"> </w:t>
            </w:r>
            <w:r w:rsidR="00CC0BCB">
              <w:rPr>
                <w:rFonts w:cs="Arial"/>
                <w:sz w:val="22"/>
              </w:rPr>
              <w:t>which</w:t>
            </w:r>
            <w:r w:rsidR="00D7530E">
              <w:rPr>
                <w:rFonts w:cs="Arial"/>
                <w:sz w:val="22"/>
              </w:rPr>
              <w:t xml:space="preserve"> reflect any non-religious traditions.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1314" w14:textId="45DFDD8F" w:rsidR="00181D6A" w:rsidRDefault="00D7530E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By July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7D5" w14:textId="12E2A963" w:rsidR="00181D6A" w:rsidRDefault="00D7530E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614" w14:textId="77777777" w:rsidR="00181D6A" w:rsidRDefault="00960E20" w:rsidP="00E84F65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Census findings are discussed at SACRE level.</w:t>
            </w:r>
          </w:p>
          <w:p w14:paraId="09DCD80F" w14:textId="77777777" w:rsidR="00960E20" w:rsidRDefault="00960E20" w:rsidP="00E84F65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22264762" w14:textId="646B131A" w:rsidR="00960E20" w:rsidRPr="009176D6" w:rsidRDefault="00960E20" w:rsidP="00E84F65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New exemplifications are shared, </w:t>
            </w:r>
            <w:proofErr w:type="gramStart"/>
            <w:r>
              <w:rPr>
                <w:rFonts w:cs="Arial"/>
                <w:sz w:val="22"/>
              </w:rPr>
              <w:t>ratified</w:t>
            </w:r>
            <w:proofErr w:type="gramEnd"/>
            <w:r>
              <w:rPr>
                <w:rFonts w:cs="Arial"/>
                <w:sz w:val="22"/>
              </w:rPr>
              <w:t xml:space="preserve"> and uploaded to the website.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9B66C" w14:textId="261EAC88" w:rsidR="00D7530E" w:rsidRPr="002F33E2" w:rsidRDefault="00D7530E" w:rsidP="00D7530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 xml:space="preserve">The LAS ensures that pupils are prepared to take their place in today's diverse multi religious and multi secular society. </w:t>
            </w:r>
          </w:p>
          <w:p w14:paraId="318D4C80" w14:textId="77777777" w:rsidR="00181D6A" w:rsidRDefault="00181D6A" w:rsidP="00C77E93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9DF0" w14:textId="77777777" w:rsidR="00181D6A" w:rsidRPr="00C721DF" w:rsidRDefault="00181D6A" w:rsidP="00AF6E56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9C0D00" w:rsidRPr="00E557E9" w14:paraId="3B658CDB" w14:textId="77777777" w:rsidTr="00BE08C5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8CC8" w14:textId="3788E20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  <w:r w:rsidR="00960E20">
              <w:rPr>
                <w:rFonts w:cs="Arial"/>
                <w:sz w:val="22"/>
              </w:rPr>
              <w:t>4</w:t>
            </w:r>
          </w:p>
          <w:p w14:paraId="655AEC91" w14:textId="77777777" w:rsidR="00960E20" w:rsidRPr="00960E20" w:rsidRDefault="00960E20" w:rsidP="00960E20">
            <w:pPr>
              <w:spacing w:after="0" w:line="240" w:lineRule="auto"/>
              <w:rPr>
                <w:sz w:val="22"/>
              </w:rPr>
            </w:pPr>
            <w:r w:rsidRPr="00960E20">
              <w:rPr>
                <w:bCs/>
                <w:sz w:val="22"/>
              </w:rPr>
              <w:t>Teachers make reliable assessment judgements at the end of each key stage prior to submission to the Local Authority.</w:t>
            </w:r>
          </w:p>
          <w:p w14:paraId="3B658CCA" w14:textId="77777777" w:rsidR="009C0D00" w:rsidRDefault="009C0D00" w:rsidP="00960E2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CC" w14:textId="5EED9EF7" w:rsidR="009C0D00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60E20">
              <w:rPr>
                <w:rFonts w:cs="Arial"/>
                <w:sz w:val="22"/>
              </w:rPr>
              <w:t xml:space="preserve">Standards files are created to model different expectations along the line of progression. </w:t>
            </w:r>
          </w:p>
          <w:p w14:paraId="5CF859AC" w14:textId="32FA7699" w:rsidR="00960E20" w:rsidRPr="00960E20" w:rsidRDefault="00960E2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Sample assessment tasks are shared at network meetings </w:t>
            </w:r>
          </w:p>
          <w:p w14:paraId="3B658CCD" w14:textId="0F9A5AB0" w:rsidR="009C0D00" w:rsidRPr="00960E20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60E20">
              <w:rPr>
                <w:rFonts w:cs="Arial"/>
                <w:sz w:val="22"/>
              </w:rPr>
              <w:t>Network meeting sessions are provided where standards can be moderated between schools</w:t>
            </w:r>
            <w:r w:rsidR="00960E20">
              <w:rPr>
                <w:rFonts w:cs="Arial"/>
                <w:sz w:val="22"/>
              </w:rPr>
              <w:t>.</w:t>
            </w:r>
          </w:p>
          <w:p w14:paraId="3B658CD0" w14:textId="062652E1" w:rsidR="009C0D00" w:rsidRPr="00BE08C5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60E20">
              <w:rPr>
                <w:rFonts w:cs="Arial"/>
                <w:sz w:val="22"/>
              </w:rPr>
              <w:t>Assessment data is collected and analysed June 20</w:t>
            </w:r>
            <w:r w:rsidR="00960E20">
              <w:rPr>
                <w:rFonts w:cs="Arial"/>
                <w:sz w:val="22"/>
              </w:rPr>
              <w:t>22</w:t>
            </w:r>
            <w:r w:rsidRPr="00960E20">
              <w:rPr>
                <w:rFonts w:cs="Arial"/>
                <w:sz w:val="22"/>
              </w:rPr>
              <w:t xml:space="preserve"> and 202</w:t>
            </w:r>
            <w:r w:rsidR="00960E20">
              <w:rPr>
                <w:rFonts w:cs="Arial"/>
                <w:sz w:val="22"/>
              </w:rPr>
              <w:t>3</w:t>
            </w:r>
            <w:r w:rsidRPr="00960E20">
              <w:rPr>
                <w:rFonts w:cs="Arial"/>
                <w:sz w:val="22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D1" w14:textId="29585890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by July 20</w:t>
            </w:r>
            <w:r w:rsidR="00960E20">
              <w:rPr>
                <w:rFonts w:cs="Arial"/>
                <w:sz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D2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RECs /AL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D3" w14:textId="77777777" w:rsidR="009C0D00" w:rsidRPr="00960E2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60E20">
              <w:rPr>
                <w:rFonts w:cs="Arial"/>
                <w:sz w:val="22"/>
              </w:rPr>
              <w:t>Standards files and assessment procedures are shared with SACRE.</w:t>
            </w:r>
          </w:p>
          <w:p w14:paraId="3B658CD4" w14:textId="77777777" w:rsidR="009C0D00" w:rsidRPr="00960E2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3B658CD5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60E20">
              <w:rPr>
                <w:rFonts w:cs="Arial"/>
                <w:sz w:val="22"/>
              </w:rPr>
              <w:t>Attainment data is reported to the SACRE and Lancashire schools</w:t>
            </w:r>
            <w:r>
              <w:rPr>
                <w:rFonts w:cs="Arial"/>
                <w:sz w:val="22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58CD6" w14:textId="77777777" w:rsidR="009C0D00" w:rsidRPr="00960E2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 w:rsidRPr="00960E20">
              <w:rPr>
                <w:rFonts w:cs="Arial"/>
                <w:sz w:val="22"/>
              </w:rPr>
              <w:t xml:space="preserve">Increasing proportions of teachers are confident in assessing achievement in RE. </w:t>
            </w:r>
          </w:p>
          <w:p w14:paraId="3B658CD8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 w:rsidRPr="00960E20">
              <w:rPr>
                <w:rFonts w:cs="Arial"/>
                <w:sz w:val="22"/>
              </w:rPr>
              <w:t>Assessment judgements are more reliably reported.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8CDA" w14:textId="1A26709E" w:rsidR="009C0D00" w:rsidRPr="00C721DF" w:rsidRDefault="00651E3C" w:rsidP="00C361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960E20" w:rsidRPr="00E557E9" w14:paraId="145A82FA" w14:textId="77777777" w:rsidTr="00A427F1">
        <w:trPr>
          <w:trHeight w:val="1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3BC1A" w14:textId="77777777" w:rsidR="00960E20" w:rsidRDefault="00960E20" w:rsidP="00960E2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1.5</w:t>
            </w:r>
          </w:p>
          <w:p w14:paraId="686F63F0" w14:textId="45B9A12F" w:rsidR="00960E20" w:rsidRPr="00960E20" w:rsidRDefault="00E47938" w:rsidP="00960E20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Leaders</w:t>
            </w:r>
            <w:r w:rsidR="00960E20" w:rsidRPr="00960E20">
              <w:rPr>
                <w:bCs/>
                <w:sz w:val="22"/>
              </w:rPr>
              <w:t xml:space="preserve"> have the skills needed to continuously evaluate the quality of education in Religious Education and take action to address priorities for improvement. </w:t>
            </w:r>
          </w:p>
          <w:p w14:paraId="7A5E3CD9" w14:textId="77777777" w:rsidR="00960E20" w:rsidRDefault="00960E2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E70F" w14:textId="33C25507" w:rsidR="00960E20" w:rsidRDefault="00443607" w:rsidP="00226E66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training </w:t>
            </w:r>
            <w:r w:rsidR="00226E66">
              <w:rPr>
                <w:rFonts w:cs="Arial"/>
                <w:sz w:val="22"/>
              </w:rPr>
              <w:t xml:space="preserve">for subject leaders on how to </w:t>
            </w:r>
            <w:r w:rsidR="00E47938">
              <w:rPr>
                <w:rFonts w:cs="Arial"/>
                <w:sz w:val="22"/>
              </w:rPr>
              <w:t xml:space="preserve">audit, </w:t>
            </w:r>
            <w:r w:rsidR="00226E66">
              <w:rPr>
                <w:rFonts w:cs="Arial"/>
                <w:sz w:val="22"/>
              </w:rPr>
              <w:t>monitor and evaluate</w:t>
            </w:r>
            <w:r w:rsidR="00F02127">
              <w:rPr>
                <w:rFonts w:cs="Arial"/>
                <w:sz w:val="22"/>
              </w:rPr>
              <w:t xml:space="preserve"> the impact of the RE curriculum</w:t>
            </w:r>
            <w:r w:rsidR="00226E66">
              <w:rPr>
                <w:rFonts w:cs="Arial"/>
                <w:sz w:val="22"/>
              </w:rPr>
              <w:t xml:space="preserve"> a</w:t>
            </w:r>
            <w:r w:rsidR="00216C7E">
              <w:rPr>
                <w:rFonts w:cs="Arial"/>
                <w:sz w:val="22"/>
              </w:rPr>
              <w:t>nd</w:t>
            </w:r>
            <w:r w:rsidR="00226E66">
              <w:rPr>
                <w:rFonts w:cs="Arial"/>
                <w:sz w:val="22"/>
              </w:rPr>
              <w:t xml:space="preserve"> set targets for improvement.</w:t>
            </w:r>
          </w:p>
          <w:p w14:paraId="37FAFD34" w14:textId="77777777" w:rsidR="00226E66" w:rsidRDefault="00226E66" w:rsidP="00226E66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0931685C" w14:textId="3A5DB86D" w:rsidR="00226E66" w:rsidRDefault="00226E66" w:rsidP="00226E66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suite of monitoring</w:t>
            </w:r>
            <w:r w:rsidR="00216C7E">
              <w:rPr>
                <w:rFonts w:cs="Arial"/>
                <w:sz w:val="22"/>
              </w:rPr>
              <w:t xml:space="preserve"> and evaluation</w:t>
            </w:r>
            <w:r>
              <w:rPr>
                <w:rFonts w:cs="Arial"/>
                <w:sz w:val="22"/>
              </w:rPr>
              <w:t xml:space="preserve"> proformas are created and shared with teachers</w:t>
            </w:r>
            <w:r w:rsidR="00216C7E">
              <w:rPr>
                <w:rFonts w:cs="Arial"/>
                <w:sz w:val="22"/>
              </w:rPr>
              <w:t xml:space="preserve"> to support deep dive </w:t>
            </w:r>
            <w:r w:rsidR="00443607">
              <w:rPr>
                <w:rFonts w:cs="Arial"/>
                <w:sz w:val="22"/>
              </w:rPr>
              <w:t xml:space="preserve">monitoring </w:t>
            </w:r>
            <w:r w:rsidR="00216C7E">
              <w:rPr>
                <w:rFonts w:cs="Arial"/>
                <w:sz w:val="22"/>
              </w:rPr>
              <w:t>exercises.</w:t>
            </w:r>
          </w:p>
          <w:p w14:paraId="0C51595B" w14:textId="1C7FAFB6" w:rsidR="00F02127" w:rsidRPr="00960E20" w:rsidRDefault="00F02127" w:rsidP="00226E66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A9BD" w14:textId="0679948F" w:rsidR="00960E20" w:rsidRDefault="006B16CC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By Dec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B8B" w14:textId="33B633B4" w:rsidR="00960E20" w:rsidRDefault="006B16CC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AL/RECS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D05" w14:textId="77777777" w:rsidR="00960E20" w:rsidRDefault="006B16CC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Evaluation </w:t>
            </w:r>
            <w:r w:rsidR="00312CA2">
              <w:rPr>
                <w:rFonts w:cs="Arial"/>
                <w:sz w:val="22"/>
              </w:rPr>
              <w:t>feedback is shared with the SACRE</w:t>
            </w:r>
            <w:r w:rsidR="00C16D77">
              <w:rPr>
                <w:rFonts w:cs="Arial"/>
                <w:sz w:val="22"/>
              </w:rPr>
              <w:t>.</w:t>
            </w:r>
          </w:p>
          <w:p w14:paraId="435AE79D" w14:textId="77777777" w:rsidR="00C16D77" w:rsidRDefault="00C16D77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1C217311" w14:textId="57C9E3AA" w:rsidR="00C16D77" w:rsidRPr="00960E20" w:rsidRDefault="00C16D77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materials are shared with the SACRE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8187C" w14:textId="772FD6CF" w:rsidR="00960E20" w:rsidRPr="00960E20" w:rsidRDefault="00FC365F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Leaders are confident in measuring the impact of the RE curriculum </w:t>
            </w:r>
            <w:r w:rsidR="00C16D77">
              <w:rPr>
                <w:rFonts w:cs="Arial"/>
                <w:sz w:val="22"/>
              </w:rPr>
              <w:t>and using monitoring evidence to inform plans for improvement.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0278F" w14:textId="77777777" w:rsidR="00960E20" w:rsidRDefault="00960E20" w:rsidP="00C3614B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960E20" w:rsidRPr="00E557E9" w14:paraId="0E7F90E8" w14:textId="77777777" w:rsidTr="00A427F1">
        <w:trPr>
          <w:trHeight w:val="1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4F99B" w14:textId="77777777" w:rsidR="00312CA2" w:rsidRDefault="00312CA2" w:rsidP="00C3614B">
            <w:pPr>
              <w:pStyle w:val="ListParagraph"/>
              <w:spacing w:after="0" w:line="240" w:lineRule="auto"/>
              <w:ind w:left="0"/>
              <w:rPr>
                <w:bCs/>
                <w:sz w:val="22"/>
              </w:rPr>
            </w:pPr>
            <w:r>
              <w:rPr>
                <w:bCs/>
                <w:sz w:val="22"/>
              </w:rPr>
              <w:t>1.6</w:t>
            </w:r>
          </w:p>
          <w:p w14:paraId="40CF4C71" w14:textId="2355A408" w:rsidR="00960E20" w:rsidRDefault="00312CA2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312CA2">
              <w:rPr>
                <w:bCs/>
                <w:sz w:val="22"/>
              </w:rPr>
              <w:t>The Lancashire Agreed Syllabus for Religious Education is fully inclusive and meets the needs of</w:t>
            </w:r>
            <w:r w:rsidR="00E7569D">
              <w:rPr>
                <w:bCs/>
                <w:sz w:val="22"/>
              </w:rPr>
              <w:t xml:space="preserve"> </w:t>
            </w:r>
            <w:r w:rsidRPr="00312CA2">
              <w:rPr>
                <w:bCs/>
                <w:sz w:val="22"/>
              </w:rPr>
              <w:t xml:space="preserve">pupils </w:t>
            </w:r>
            <w:r w:rsidR="00E7569D">
              <w:rPr>
                <w:bCs/>
                <w:sz w:val="22"/>
              </w:rPr>
              <w:t>assessed to have special needs and/or disabilities.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8713" w14:textId="491519B1" w:rsidR="00960E20" w:rsidRDefault="00443607" w:rsidP="0044360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</w:t>
            </w:r>
            <w:r w:rsidR="00C16D77">
              <w:rPr>
                <w:rFonts w:cs="Arial"/>
                <w:sz w:val="22"/>
              </w:rPr>
              <w:t xml:space="preserve">training on the LAS for </w:t>
            </w:r>
            <w:r w:rsidR="007037D1">
              <w:rPr>
                <w:rFonts w:cs="Arial"/>
                <w:sz w:val="22"/>
              </w:rPr>
              <w:t xml:space="preserve">special schools. </w:t>
            </w:r>
            <w:r w:rsidR="00CD7DDC">
              <w:rPr>
                <w:rFonts w:cs="Arial"/>
                <w:sz w:val="22"/>
              </w:rPr>
              <w:t xml:space="preserve"> Training focusses on </w:t>
            </w:r>
            <w:r w:rsidR="006723DD">
              <w:rPr>
                <w:rFonts w:cs="Arial"/>
                <w:sz w:val="22"/>
              </w:rPr>
              <w:t xml:space="preserve">how to successfully </w:t>
            </w:r>
            <w:r w:rsidR="00CD7DDC">
              <w:rPr>
                <w:rFonts w:cs="Arial"/>
                <w:sz w:val="22"/>
              </w:rPr>
              <w:t>adapt</w:t>
            </w:r>
            <w:r w:rsidR="006723DD">
              <w:rPr>
                <w:rFonts w:cs="Arial"/>
                <w:sz w:val="22"/>
              </w:rPr>
              <w:t xml:space="preserve"> </w:t>
            </w:r>
            <w:r w:rsidR="00CD7DDC">
              <w:rPr>
                <w:rFonts w:cs="Arial"/>
                <w:sz w:val="22"/>
              </w:rPr>
              <w:t>lesson planning</w:t>
            </w:r>
            <w:r w:rsidR="00BD1D78">
              <w:rPr>
                <w:rFonts w:cs="Arial"/>
                <w:sz w:val="22"/>
              </w:rPr>
              <w:t xml:space="preserve"> </w:t>
            </w:r>
            <w:r w:rsidR="00CD7DDC">
              <w:rPr>
                <w:rFonts w:cs="Arial"/>
                <w:sz w:val="22"/>
              </w:rPr>
              <w:t xml:space="preserve">and </w:t>
            </w:r>
            <w:r w:rsidR="00BD1D78">
              <w:rPr>
                <w:rFonts w:cs="Arial"/>
                <w:sz w:val="22"/>
              </w:rPr>
              <w:t>lesson delivery</w:t>
            </w:r>
            <w:r w:rsidR="006723DD">
              <w:rPr>
                <w:rFonts w:cs="Arial"/>
                <w:sz w:val="22"/>
              </w:rPr>
              <w:t xml:space="preserve"> without compromising on ambition.</w:t>
            </w:r>
            <w:r w:rsidR="00BD1D78">
              <w:rPr>
                <w:rFonts w:cs="Arial"/>
                <w:sz w:val="22"/>
              </w:rPr>
              <w:t xml:space="preserve"> Schools are signposted to resources, </w:t>
            </w:r>
            <w:proofErr w:type="gramStart"/>
            <w:r w:rsidR="00BD1D78">
              <w:rPr>
                <w:rFonts w:cs="Arial"/>
                <w:sz w:val="22"/>
              </w:rPr>
              <w:t>ideas</w:t>
            </w:r>
            <w:proofErr w:type="gramEnd"/>
            <w:r w:rsidR="00BD1D78">
              <w:rPr>
                <w:rFonts w:cs="Arial"/>
                <w:sz w:val="22"/>
              </w:rPr>
              <w:t xml:space="preserve"> and further reading.</w:t>
            </w:r>
          </w:p>
          <w:p w14:paraId="10D3255C" w14:textId="77777777" w:rsidR="007037D1" w:rsidRDefault="007037D1" w:rsidP="0044360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6BB46BEE" w14:textId="07B741D9" w:rsidR="007037D1" w:rsidRPr="00960E20" w:rsidRDefault="007037D1" w:rsidP="0044360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different models to show how planning can be adapted </w:t>
            </w:r>
            <w:r w:rsidR="00CD7DDC">
              <w:rPr>
                <w:rFonts w:cs="Arial"/>
                <w:sz w:val="22"/>
              </w:rPr>
              <w:t xml:space="preserve">in response to different special needs.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8459" w14:textId="7B9847AD" w:rsidR="00960E20" w:rsidRDefault="00BD1D78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</w:t>
            </w:r>
            <w:r w:rsidR="00A74376">
              <w:rPr>
                <w:rFonts w:cs="Arial"/>
                <w:sz w:val="22"/>
              </w:rPr>
              <w:t>Dec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F99C" w14:textId="4DD551AA" w:rsidR="00960E20" w:rsidRDefault="00A74376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AL/SEND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2EA" w14:textId="77777777" w:rsidR="00960E20" w:rsidRDefault="00A74376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Evaluation feedback is shared with the full SACRE.</w:t>
            </w:r>
          </w:p>
          <w:p w14:paraId="72708DE6" w14:textId="77777777" w:rsidR="00A74376" w:rsidRDefault="00A74376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6D76C71C" w14:textId="24ECF162" w:rsidR="00A74376" w:rsidRPr="00960E20" w:rsidRDefault="00A74376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materials are shared with the SACRE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17D87" w14:textId="4981F8E2" w:rsidR="00960E20" w:rsidRPr="00960E20" w:rsidRDefault="00A74376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LAS </w:t>
            </w:r>
            <w:r w:rsidR="0011021F">
              <w:rPr>
                <w:rFonts w:cs="Arial"/>
                <w:sz w:val="22"/>
              </w:rPr>
              <w:t xml:space="preserve">is fully inclusive and </w:t>
            </w:r>
            <w:r>
              <w:rPr>
                <w:rFonts w:cs="Arial"/>
                <w:sz w:val="22"/>
              </w:rPr>
              <w:t xml:space="preserve">can be </w:t>
            </w:r>
            <w:r w:rsidR="00E7569D">
              <w:rPr>
                <w:rFonts w:cs="Arial"/>
                <w:sz w:val="22"/>
              </w:rPr>
              <w:t>easily adapted to meeting with needs of pupils who are assessed to have special needs and/or disabilities.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95D5E" w14:textId="77777777" w:rsidR="00960E20" w:rsidRDefault="00960E20" w:rsidP="00C3614B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960E20" w:rsidRPr="00E557E9" w14:paraId="4A005E1E" w14:textId="77777777" w:rsidTr="00A427F1">
        <w:trPr>
          <w:trHeight w:val="1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9A8BE" w14:textId="77777777" w:rsidR="00312CA2" w:rsidRDefault="00312CA2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1.7</w:t>
            </w:r>
          </w:p>
          <w:p w14:paraId="7A43CB23" w14:textId="4142F81E" w:rsidR="00960E20" w:rsidRDefault="00312CA2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312CA2">
              <w:rPr>
                <w:rFonts w:cs="Arial"/>
                <w:sz w:val="22"/>
              </w:rPr>
              <w:t xml:space="preserve">The effectiveness of the Lancashire Agreed Syllabus is evaluated annually by gathering the views of pupils (youth voice) and </w:t>
            </w:r>
            <w:r w:rsidR="00567F20">
              <w:rPr>
                <w:rFonts w:cs="Arial"/>
                <w:sz w:val="22"/>
              </w:rPr>
              <w:t>adults.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38BB" w14:textId="77777777" w:rsidR="00960E20" w:rsidRDefault="00CF5AB9" w:rsidP="0011021F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Surveys are distributed to schools and students annually,</w:t>
            </w:r>
          </w:p>
          <w:p w14:paraId="486DD2D7" w14:textId="77777777" w:rsidR="00CF5AB9" w:rsidRDefault="00CF5AB9" w:rsidP="0011021F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2B85C0E1" w14:textId="77777777" w:rsidR="00CF5AB9" w:rsidRDefault="00CF5AB9" w:rsidP="0011021F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findings are analysed and shared with the SACRE.</w:t>
            </w:r>
          </w:p>
          <w:p w14:paraId="15D4EB6A" w14:textId="534F2CCF" w:rsidR="00CF5AB9" w:rsidRPr="00960E20" w:rsidRDefault="00DD09F6" w:rsidP="0011021F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Next steps are agreed and shared with stakeholders.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F1FD" w14:textId="32621336" w:rsidR="00960E20" w:rsidRDefault="0011021F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Annually July 2022 and 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E64" w14:textId="2EDD5360" w:rsidR="00960E20" w:rsidRDefault="00DD09F6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71B" w14:textId="2C7827A0" w:rsidR="00960E20" w:rsidRPr="00960E20" w:rsidRDefault="002173D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Survey fin</w:t>
            </w:r>
            <w:r w:rsidR="003C5657">
              <w:rPr>
                <w:rFonts w:cs="Arial"/>
                <w:sz w:val="22"/>
              </w:rPr>
              <w:t>dings are analysed by the SACRE and next steps agreed.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15C68" w14:textId="043119F7" w:rsidR="00960E20" w:rsidRPr="00960E20" w:rsidRDefault="003C5657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LA </w:t>
            </w:r>
            <w:r w:rsidR="00C02B66">
              <w:rPr>
                <w:rFonts w:cs="Arial"/>
                <w:sz w:val="22"/>
              </w:rPr>
              <w:t xml:space="preserve">gathers, listens and responds to </w:t>
            </w:r>
            <w:r>
              <w:rPr>
                <w:rFonts w:cs="Arial"/>
                <w:sz w:val="22"/>
              </w:rPr>
              <w:t xml:space="preserve">the views of stakeholders </w:t>
            </w:r>
            <w:proofErr w:type="gramStart"/>
            <w:r w:rsidR="00E830E3">
              <w:rPr>
                <w:rFonts w:cs="Arial"/>
                <w:sz w:val="22"/>
              </w:rPr>
              <w:t>in order to</w:t>
            </w:r>
            <w:proofErr w:type="gramEnd"/>
            <w:r w:rsidR="00E830E3">
              <w:rPr>
                <w:rFonts w:cs="Arial"/>
                <w:sz w:val="22"/>
              </w:rPr>
              <w:t xml:space="preserve"> continually evaluate the success of the LAS.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30DAC" w14:textId="77777777" w:rsidR="00960E20" w:rsidRDefault="00960E20" w:rsidP="00C3614B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3B658CF7" w14:textId="77777777" w:rsidR="00E15FB0" w:rsidRPr="00E557E9" w:rsidRDefault="00E15FB0" w:rsidP="00E15FB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5"/>
      </w:tblGrid>
      <w:tr w:rsidR="00E15FB0" w:rsidRPr="00E557E9" w14:paraId="3B658D02" w14:textId="77777777" w:rsidTr="00C721DF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658CFC" w14:textId="4C410ADE" w:rsidR="00E15FB0" w:rsidRPr="00E53556" w:rsidRDefault="00312CA2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Next Steps</w:t>
            </w:r>
          </w:p>
        </w:tc>
        <w:tc>
          <w:tcPr>
            <w:tcW w:w="14175" w:type="dxa"/>
            <w:shd w:val="clear" w:color="auto" w:fill="auto"/>
          </w:tcPr>
          <w:p w14:paraId="3B658D01" w14:textId="72407D93" w:rsidR="00A356E3" w:rsidRPr="00A356E3" w:rsidRDefault="00A356E3" w:rsidP="00312CA2">
            <w:pPr>
              <w:pStyle w:val="ListParagraph"/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14:paraId="4C1377A4" w14:textId="77777777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3B658D0D" w14:textId="77777777" w:rsidR="008523A8" w:rsidRDefault="008523A8" w:rsidP="00652885">
      <w:pPr>
        <w:spacing w:after="0" w:line="240" w:lineRule="auto"/>
        <w:rPr>
          <w:rFonts w:cs="Arial"/>
          <w:sz w:val="22"/>
        </w:rPr>
      </w:pPr>
    </w:p>
    <w:tbl>
      <w:tblPr>
        <w:tblW w:w="16165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"/>
        <w:gridCol w:w="4547"/>
        <w:gridCol w:w="1440"/>
        <w:gridCol w:w="990"/>
        <w:gridCol w:w="2430"/>
        <w:gridCol w:w="2070"/>
        <w:gridCol w:w="2520"/>
        <w:gridCol w:w="41"/>
      </w:tblGrid>
      <w:tr w:rsidR="009F22F5" w:rsidRPr="00E557E9" w14:paraId="3B658D10" w14:textId="77777777" w:rsidTr="008421F3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0E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2</w:t>
            </w:r>
          </w:p>
        </w:tc>
        <w:tc>
          <w:tcPr>
            <w:tcW w:w="14316" w:type="dxa"/>
            <w:gridSpan w:val="8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0F" w14:textId="77777777"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The SACRE works in effective partnership with the LA </w:t>
            </w:r>
            <w:r w:rsidR="00254050">
              <w:rPr>
                <w:rFonts w:cs="Arial"/>
                <w:b/>
                <w:sz w:val="22"/>
              </w:rPr>
              <w:t>to monitor and evaluate</w:t>
            </w:r>
            <w:r w:rsidR="00C67634">
              <w:rPr>
                <w:rFonts w:cs="Arial"/>
                <w:b/>
                <w:sz w:val="22"/>
              </w:rPr>
              <w:t xml:space="preserve"> standards and the quality of provision for RE in </w:t>
            </w:r>
            <w:r w:rsidR="00254050">
              <w:rPr>
                <w:rFonts w:cs="Arial"/>
                <w:b/>
                <w:sz w:val="22"/>
              </w:rPr>
              <w:t xml:space="preserve">Lancashire </w:t>
            </w:r>
            <w:r w:rsidR="00C67634">
              <w:rPr>
                <w:rFonts w:cs="Arial"/>
                <w:b/>
                <w:sz w:val="22"/>
              </w:rPr>
              <w:t xml:space="preserve">schools </w:t>
            </w:r>
          </w:p>
        </w:tc>
      </w:tr>
      <w:tr w:rsidR="009F22F5" w:rsidRPr="00E557E9" w14:paraId="3B658D13" w14:textId="77777777" w:rsidTr="008421F3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D11" w14:textId="77777777" w:rsidR="009F22F5" w:rsidRPr="00E557E9" w:rsidRDefault="009F22F5" w:rsidP="00BF24BC">
            <w:pPr>
              <w:spacing w:after="0" w:line="240" w:lineRule="auto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gridSpan w:val="8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D12" w14:textId="77777777"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14:paraId="3B658D17" w14:textId="77777777" w:rsidTr="008421F3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14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gridSpan w:val="8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15" w14:textId="77777777" w:rsidR="009F22F5" w:rsidRPr="00153C34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14:paraId="3B658D16" w14:textId="77777777"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14:paraId="3B658D1A" w14:textId="77777777" w:rsidTr="008421F3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D18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gridSpan w:val="8"/>
            <w:shd w:val="clear" w:color="auto" w:fill="FFFFFF" w:themeFill="background1"/>
          </w:tcPr>
          <w:p w14:paraId="3B658D19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9F22F5" w:rsidRPr="00E557E9" w14:paraId="3B658D1E" w14:textId="77777777" w:rsidTr="008421F3">
        <w:tc>
          <w:tcPr>
            <w:tcW w:w="1844" w:type="dxa"/>
            <w:shd w:val="clear" w:color="auto" w:fill="BFBFBF" w:themeFill="background1" w:themeFillShade="BF"/>
          </w:tcPr>
          <w:p w14:paraId="3B658D1B" w14:textId="77777777"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gridSpan w:val="8"/>
            <w:shd w:val="clear" w:color="auto" w:fill="FFFFFF" w:themeFill="background1"/>
          </w:tcPr>
          <w:p w14:paraId="326AD7C2" w14:textId="7E7B0C24" w:rsidR="00E830E3" w:rsidRDefault="00E830E3" w:rsidP="00E830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</w:t>
            </w:r>
            <w:r w:rsidR="0025405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The SACRE has robust processes in place to analyse standards at all key stages as well as examination entries in secondary schools.</w:t>
            </w:r>
          </w:p>
          <w:p w14:paraId="47E3FD20" w14:textId="3702342D" w:rsidR="00E830E3" w:rsidRDefault="00E830E3" w:rsidP="00E830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 The SACRE monitors the quality of provision in RE through undertaking school visits across a range of schools and key stages.</w:t>
            </w:r>
          </w:p>
          <w:p w14:paraId="107291B0" w14:textId="1DD83815" w:rsidR="00E830E3" w:rsidRDefault="00E830E3" w:rsidP="00E830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2.3 Youth voice events gather the views of pupils across all key stages.</w:t>
            </w:r>
          </w:p>
          <w:p w14:paraId="3B658D1D" w14:textId="4C81B2A9" w:rsidR="009F22F5" w:rsidRPr="00E830E3" w:rsidRDefault="009F22F5" w:rsidP="008421F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</w:tr>
      <w:tr w:rsidR="009F22F5" w:rsidRPr="00E557E9" w14:paraId="3B658D22" w14:textId="77777777" w:rsidTr="008421F3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1F" w14:textId="77777777" w:rsidR="00B54A70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gridSpan w:val="8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D20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D21" w14:textId="77777777" w:rsidR="009F22F5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  <w:tr w:rsidR="00916963" w:rsidRPr="00E557E9" w14:paraId="3B658D2C" w14:textId="77777777" w:rsidTr="008421F3">
        <w:trPr>
          <w:gridAfter w:val="1"/>
          <w:wAfter w:w="41" w:type="dxa"/>
          <w:trHeight w:val="574"/>
          <w:tblHeader/>
        </w:trPr>
        <w:tc>
          <w:tcPr>
            <w:tcW w:w="2127" w:type="dxa"/>
            <w:gridSpan w:val="2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4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5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6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7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28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29" w14:textId="77777777" w:rsidR="00916963" w:rsidRPr="00670D3C" w:rsidRDefault="00916963" w:rsidP="00BF24B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A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2B" w14:textId="77777777" w:rsidR="00916963" w:rsidRPr="00670D3C" w:rsidRDefault="00AC0DED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</w:tr>
      <w:tr w:rsidR="00683AB8" w:rsidRPr="00E557E9" w14:paraId="67F7DAB1" w14:textId="77777777" w:rsidTr="008421F3">
        <w:trPr>
          <w:gridAfter w:val="1"/>
          <w:wAfter w:w="41" w:type="dxa"/>
          <w:tblHeader/>
        </w:trPr>
        <w:tc>
          <w:tcPr>
            <w:tcW w:w="2127" w:type="dxa"/>
            <w:gridSpan w:val="2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96C1AD4" w14:textId="77777777" w:rsidR="00683AB8" w:rsidRDefault="00683AB8" w:rsidP="00683AB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</w:t>
            </w:r>
          </w:p>
          <w:p w14:paraId="72928FE9" w14:textId="63F2E74B" w:rsidR="00683AB8" w:rsidRPr="005776F0" w:rsidRDefault="00683AB8" w:rsidP="005776F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robust processes in place to analyse standards at all key stages as well as examination entries in secondary schools.</w:t>
            </w: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C4179C6" w14:textId="04952B0A" w:rsidR="00683AB8" w:rsidRPr="00C63F4F" w:rsidRDefault="00683AB8" w:rsidP="00683A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C63F4F">
              <w:rPr>
                <w:rFonts w:cs="Arial"/>
                <w:sz w:val="22"/>
              </w:rPr>
              <w:t xml:space="preserve">Provide clear guidance to schools with regards to the attainment scores that will be collected at Y2, Y6, KS3 and KS4. </w:t>
            </w:r>
          </w:p>
          <w:p w14:paraId="24FE64F5" w14:textId="6A35AE3B" w:rsidR="00683AB8" w:rsidRPr="00FC2566" w:rsidRDefault="00683AB8" w:rsidP="00683A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b/>
                <w:sz w:val="22"/>
              </w:rPr>
            </w:pPr>
            <w:r w:rsidRPr="00C63F4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SACRE a</w:t>
            </w:r>
            <w:r w:rsidRPr="00C63F4F">
              <w:rPr>
                <w:rFonts w:cs="Arial"/>
                <w:sz w:val="22"/>
              </w:rPr>
              <w:t>nalyse submitted data to keep a check on standards across all key stages. Share standards with schools and compare with NATRE findings.</w:t>
            </w:r>
          </w:p>
          <w:p w14:paraId="7BA7D501" w14:textId="6DB78C2E" w:rsidR="00683AB8" w:rsidRPr="00670D3C" w:rsidRDefault="00683AB8" w:rsidP="00683A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Agree any implications and next steps.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0A36ED6" w14:textId="08A538D3" w:rsidR="00683AB8" w:rsidRPr="00AF298A" w:rsidRDefault="00683AB8" w:rsidP="00683AB8">
            <w:pPr>
              <w:spacing w:after="0" w:line="240" w:lineRule="auto"/>
              <w:jc w:val="center"/>
              <w:rPr>
                <w:rFonts w:cs="Arial"/>
                <w:bCs/>
                <w:sz w:val="22"/>
              </w:rPr>
            </w:pPr>
            <w:r w:rsidRPr="00AF298A">
              <w:rPr>
                <w:rFonts w:cs="Arial"/>
                <w:bCs/>
                <w:sz w:val="22"/>
              </w:rPr>
              <w:t>June 2022 and June 2023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8E0021A" w14:textId="306A3D92" w:rsidR="00683AB8" w:rsidRPr="00AF298A" w:rsidRDefault="00683AB8" w:rsidP="00683AB8">
            <w:pPr>
              <w:spacing w:after="0" w:line="240" w:lineRule="auto"/>
              <w:jc w:val="center"/>
              <w:rPr>
                <w:rFonts w:cs="Arial"/>
                <w:bCs/>
                <w:sz w:val="22"/>
              </w:rPr>
            </w:pPr>
            <w:r w:rsidRPr="00AF298A">
              <w:rPr>
                <w:rFonts w:cs="Arial"/>
                <w:bCs/>
                <w:sz w:val="22"/>
              </w:rPr>
              <w:t>AL/PM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4BD6ABF" w14:textId="62461B13" w:rsidR="00683AB8" w:rsidRPr="00AF298A" w:rsidRDefault="00683AB8" w:rsidP="00683AB8">
            <w:pPr>
              <w:spacing w:after="0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Data is analysed and reported to the SACRE in September 2022 and 2023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A2A689F" w14:textId="77777777" w:rsidR="00683AB8" w:rsidRPr="00ED76B4" w:rsidRDefault="00683AB8" w:rsidP="00683AB8">
            <w:pPr>
              <w:spacing w:after="0" w:line="240" w:lineRule="auto"/>
              <w:rPr>
                <w:rFonts w:cs="Arial"/>
                <w:sz w:val="22"/>
              </w:rPr>
            </w:pPr>
            <w:r w:rsidRPr="00ED76B4">
              <w:rPr>
                <w:rFonts w:cs="Arial"/>
                <w:sz w:val="22"/>
              </w:rPr>
              <w:t>Trends in achievement are monitored and strengths and weaknesses identified.</w:t>
            </w:r>
          </w:p>
          <w:p w14:paraId="01B51049" w14:textId="37FC56BB" w:rsidR="00683AB8" w:rsidRPr="00ED76B4" w:rsidRDefault="00683AB8" w:rsidP="00683AB8">
            <w:pPr>
              <w:spacing w:after="0" w:line="240" w:lineRule="auto"/>
              <w:rPr>
                <w:rFonts w:cs="Arial"/>
                <w:bCs/>
                <w:sz w:val="22"/>
              </w:rPr>
            </w:pPr>
            <w:r w:rsidRPr="00ED76B4">
              <w:rPr>
                <w:rFonts w:cs="Arial"/>
                <w:sz w:val="22"/>
              </w:rPr>
              <w:t>Standards are maintained or improve.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A3E6D67" w14:textId="77777777" w:rsidR="00683AB8" w:rsidRPr="00AF298A" w:rsidRDefault="00683AB8" w:rsidP="00683AB8">
            <w:pPr>
              <w:spacing w:after="0" w:line="240" w:lineRule="auto"/>
              <w:jc w:val="center"/>
              <w:rPr>
                <w:rFonts w:cs="Arial"/>
                <w:bCs/>
                <w:sz w:val="22"/>
              </w:rPr>
            </w:pPr>
          </w:p>
        </w:tc>
      </w:tr>
      <w:tr w:rsidR="00683AB8" w:rsidRPr="00E557E9" w14:paraId="028899CD" w14:textId="77777777" w:rsidTr="008421F3">
        <w:trPr>
          <w:gridAfter w:val="1"/>
          <w:wAfter w:w="41" w:type="dxa"/>
          <w:trHeight w:val="574"/>
          <w:tblHeader/>
        </w:trPr>
        <w:tc>
          <w:tcPr>
            <w:tcW w:w="2127" w:type="dxa"/>
            <w:gridSpan w:val="2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E420F8B" w14:textId="77777777" w:rsidR="008F727C" w:rsidRDefault="008F727C" w:rsidP="008F72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2.2 </w:t>
            </w:r>
          </w:p>
          <w:p w14:paraId="4B6AFED4" w14:textId="62BED6C4" w:rsidR="008F727C" w:rsidRDefault="008F727C" w:rsidP="008F72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monitors the quality of provision in RE through undertaking school visits across a range of schools and key stages.</w:t>
            </w:r>
          </w:p>
          <w:p w14:paraId="05EF75BF" w14:textId="77777777" w:rsidR="00683AB8" w:rsidRPr="00670D3C" w:rsidRDefault="00683AB8" w:rsidP="00683A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1ACA03B" w14:textId="012C2A8B" w:rsidR="008F727C" w:rsidRPr="008F727C" w:rsidRDefault="008F727C" w:rsidP="008F727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SACRE </w:t>
            </w:r>
            <w:r w:rsidRPr="008F727C">
              <w:rPr>
                <w:rFonts w:cs="Arial"/>
                <w:sz w:val="22"/>
              </w:rPr>
              <w:t>Continue</w:t>
            </w:r>
            <w:r>
              <w:rPr>
                <w:rFonts w:cs="Arial"/>
                <w:sz w:val="22"/>
              </w:rPr>
              <w:t>s</w:t>
            </w:r>
            <w:r w:rsidRPr="008F727C">
              <w:rPr>
                <w:rFonts w:cs="Arial"/>
                <w:sz w:val="22"/>
              </w:rPr>
              <w:t xml:space="preserve"> to monitor RE via:</w:t>
            </w:r>
          </w:p>
          <w:p w14:paraId="068BFB9C" w14:textId="0C93CC19" w:rsidR="008F727C" w:rsidRPr="008F727C" w:rsidRDefault="008F727C" w:rsidP="008F72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8F727C">
              <w:rPr>
                <w:rFonts w:cs="Arial"/>
                <w:sz w:val="22"/>
              </w:rPr>
              <w:t>SACRE visits</w:t>
            </w:r>
            <w:r w:rsidR="00AC344E">
              <w:rPr>
                <w:rFonts w:cs="Arial"/>
                <w:sz w:val="22"/>
              </w:rPr>
              <w:t xml:space="preserve"> to a range of schools.</w:t>
            </w:r>
          </w:p>
          <w:p w14:paraId="43405308" w14:textId="77777777" w:rsidR="008F727C" w:rsidRPr="008F727C" w:rsidRDefault="008F727C" w:rsidP="008F72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8F727C">
              <w:rPr>
                <w:rFonts w:cs="Arial"/>
                <w:sz w:val="22"/>
              </w:rPr>
              <w:t xml:space="preserve">Data analysis </w:t>
            </w:r>
          </w:p>
          <w:p w14:paraId="15BE3F10" w14:textId="799C9786" w:rsidR="008F727C" w:rsidRDefault="00727198" w:rsidP="008F72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Evaluations</w:t>
            </w:r>
            <w:r w:rsidR="008F727C" w:rsidRPr="008F727C">
              <w:rPr>
                <w:rFonts w:cs="Arial"/>
                <w:sz w:val="22"/>
              </w:rPr>
              <w:t xml:space="preserve"> and Feedback forms </w:t>
            </w:r>
          </w:p>
          <w:p w14:paraId="076DF6C7" w14:textId="7B041D03" w:rsidR="00727198" w:rsidRPr="008F727C" w:rsidRDefault="00727198" w:rsidP="008F72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Annual consultation</w:t>
            </w:r>
          </w:p>
          <w:p w14:paraId="3E860488" w14:textId="1FCD5846" w:rsidR="008F727C" w:rsidRDefault="008F727C" w:rsidP="008F72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8F727C">
              <w:rPr>
                <w:rFonts w:cs="Arial"/>
                <w:sz w:val="22"/>
              </w:rPr>
              <w:t>Monitoring of Ofsted reports to identify strengths and weaknesses across Lancashire.</w:t>
            </w:r>
          </w:p>
          <w:p w14:paraId="23C04621" w14:textId="4FA32BC1" w:rsidR="00727198" w:rsidRDefault="00727198" w:rsidP="008F72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Findings from the pupil attitude questionnaire</w:t>
            </w:r>
          </w:p>
          <w:p w14:paraId="41D27B95" w14:textId="5593B964" w:rsidR="00727198" w:rsidRDefault="00727198" w:rsidP="008F72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Feedback during Youth Voice events.</w:t>
            </w:r>
          </w:p>
          <w:p w14:paraId="0FAD6F5A" w14:textId="27A1872A" w:rsidR="00727198" w:rsidRPr="00727198" w:rsidRDefault="00727198" w:rsidP="007271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Analysis of any complaints.</w:t>
            </w:r>
          </w:p>
          <w:p w14:paraId="1D6B40BB" w14:textId="77777777" w:rsidR="00683AB8" w:rsidRDefault="00683AB8" w:rsidP="008F72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E84E6D2" w14:textId="1A478543" w:rsidR="00486D61" w:rsidRPr="00670D3C" w:rsidRDefault="00486D61" w:rsidP="00486D6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486D61">
              <w:rPr>
                <w:rFonts w:cs="Arial"/>
                <w:bCs/>
                <w:sz w:val="22"/>
              </w:rPr>
              <w:t xml:space="preserve">The SACRE agrees how to respond when a school is identified as not meeting its </w:t>
            </w:r>
            <w:r w:rsidRPr="00486D61">
              <w:rPr>
                <w:rFonts w:cs="Arial"/>
                <w:bCs/>
                <w:sz w:val="22"/>
              </w:rPr>
              <w:lastRenderedPageBreak/>
              <w:t>statutory responsibilities</w:t>
            </w:r>
            <w:r>
              <w:rPr>
                <w:rFonts w:cs="Arial"/>
                <w:b/>
                <w:sz w:val="22"/>
              </w:rPr>
              <w:t xml:space="preserve">. </w:t>
            </w:r>
            <w:r w:rsidRPr="00486D61">
              <w:rPr>
                <w:rFonts w:cs="Arial"/>
                <w:bCs/>
                <w:sz w:val="22"/>
              </w:rPr>
              <w:t>A ramped approach is agreed.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449DEDB" w14:textId="77777777" w:rsidR="00683AB8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lastRenderedPageBreak/>
              <w:t xml:space="preserve">Termly </w:t>
            </w:r>
          </w:p>
          <w:p w14:paraId="41809C97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7DDD8865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7B85F105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257E8331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01F5CDF9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5F190F00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367C7B5C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5A17764E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3305B55C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3A3762D2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455B7D97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7FD7633A" w14:textId="77777777" w:rsidR="005776F0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5B97D63C" w14:textId="0B9014A8" w:rsidR="005776F0" w:rsidRPr="00AC344E" w:rsidRDefault="005776F0" w:rsidP="00727198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Completed by April 2022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B02B4BB" w14:textId="75206B3E" w:rsidR="00683AB8" w:rsidRPr="00AC344E" w:rsidRDefault="005776F0" w:rsidP="00683AB8">
            <w:pPr>
              <w:spacing w:after="0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PM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D7AC6DB" w14:textId="77777777" w:rsidR="00683AB8" w:rsidRDefault="00AC344E" w:rsidP="00AC344E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Visits findings are reported back to each SACRE meeting.</w:t>
            </w:r>
          </w:p>
          <w:p w14:paraId="097723E4" w14:textId="77777777" w:rsidR="00AC344E" w:rsidRDefault="00AC344E" w:rsidP="00AC344E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2DC1DEFD" w14:textId="77777777" w:rsidR="00AC344E" w:rsidRDefault="00DC3FF6" w:rsidP="00AC344E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Findings from all monitoring activities are added to an annual calendar and reported as they occur. </w:t>
            </w:r>
          </w:p>
          <w:p w14:paraId="3422CE03" w14:textId="77777777" w:rsidR="002B568A" w:rsidRDefault="002B568A" w:rsidP="00AC344E">
            <w:pPr>
              <w:spacing w:after="0" w:line="240" w:lineRule="auto"/>
              <w:rPr>
                <w:rFonts w:cs="Arial"/>
                <w:bCs/>
                <w:sz w:val="22"/>
              </w:rPr>
            </w:pPr>
          </w:p>
          <w:p w14:paraId="61DC4A37" w14:textId="44A0BCD7" w:rsidR="002B568A" w:rsidRPr="00AC344E" w:rsidRDefault="00ED76B4" w:rsidP="00AC344E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Findings are reported to NASACRE/DFE via the annual report.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955E5DE" w14:textId="77777777" w:rsidR="00683AB8" w:rsidRDefault="002B568A" w:rsidP="002B568A">
            <w:pPr>
              <w:spacing w:after="0" w:line="240" w:lineRule="auto"/>
              <w:rPr>
                <w:rFonts w:cs="Arial"/>
                <w:sz w:val="22"/>
              </w:rPr>
            </w:pPr>
            <w:r w:rsidRPr="00ED76B4">
              <w:rPr>
                <w:rFonts w:cs="Arial"/>
                <w:sz w:val="22"/>
              </w:rPr>
              <w:t>Methods of monitoring provide the SACRE with a clear picture of standards and the quality of teaching, learning and assessment across Lancashire</w:t>
            </w:r>
            <w:r w:rsidR="00486D61">
              <w:rPr>
                <w:rFonts w:cs="Arial"/>
                <w:sz w:val="22"/>
              </w:rPr>
              <w:t>.</w:t>
            </w:r>
          </w:p>
          <w:p w14:paraId="344D1D82" w14:textId="77777777" w:rsidR="00486D61" w:rsidRDefault="00486D61" w:rsidP="002B568A">
            <w:pPr>
              <w:spacing w:after="0" w:line="240" w:lineRule="auto"/>
              <w:rPr>
                <w:rFonts w:cs="Arial"/>
                <w:sz w:val="22"/>
              </w:rPr>
            </w:pPr>
          </w:p>
          <w:p w14:paraId="5B18098E" w14:textId="1C5C49BB" w:rsidR="00486D61" w:rsidRPr="00ED76B4" w:rsidRDefault="00486D61" w:rsidP="002B568A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FA385E">
              <w:rPr>
                <w:rFonts w:cs="Arial"/>
                <w:sz w:val="22"/>
              </w:rPr>
              <w:t>ACRE responds quickly when statutory duties are not being fulfilled.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43363CD" w14:textId="77777777" w:rsidR="00683AB8" w:rsidRPr="00AC344E" w:rsidRDefault="00683AB8" w:rsidP="00683AB8">
            <w:pPr>
              <w:spacing w:after="0" w:line="240" w:lineRule="auto"/>
              <w:jc w:val="center"/>
              <w:rPr>
                <w:rFonts w:cs="Arial"/>
                <w:bCs/>
                <w:sz w:val="22"/>
              </w:rPr>
            </w:pPr>
          </w:p>
        </w:tc>
      </w:tr>
      <w:tr w:rsidR="00683AB8" w:rsidRPr="00E557E9" w14:paraId="4ABA5CC8" w14:textId="77777777" w:rsidTr="008421F3">
        <w:trPr>
          <w:gridAfter w:val="1"/>
          <w:wAfter w:w="41" w:type="dxa"/>
          <w:trHeight w:val="574"/>
          <w:tblHeader/>
        </w:trPr>
        <w:tc>
          <w:tcPr>
            <w:tcW w:w="2127" w:type="dxa"/>
            <w:gridSpan w:val="2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65F38C7" w14:textId="77777777" w:rsidR="00ED76B4" w:rsidRDefault="00ED76B4" w:rsidP="00ED76B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2.3 Youth voice events gather the views of pupils across all key stages.</w:t>
            </w:r>
          </w:p>
          <w:p w14:paraId="690C5789" w14:textId="77777777" w:rsidR="00683AB8" w:rsidRPr="00670D3C" w:rsidRDefault="00683AB8" w:rsidP="00683A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0D7625A" w14:textId="31F13AC8" w:rsidR="00683AB8" w:rsidRDefault="00ED76B4" w:rsidP="00ED76B4">
            <w:pPr>
              <w:spacing w:after="0" w:line="240" w:lineRule="auto"/>
              <w:rPr>
                <w:rFonts w:cs="Arial"/>
                <w:bCs/>
                <w:sz w:val="22"/>
              </w:rPr>
            </w:pPr>
            <w:r w:rsidRPr="00ED76B4">
              <w:rPr>
                <w:rFonts w:cs="Arial"/>
                <w:bCs/>
                <w:sz w:val="22"/>
              </w:rPr>
              <w:t xml:space="preserve">Working party established to </w:t>
            </w:r>
            <w:r w:rsidR="00113CC1">
              <w:rPr>
                <w:rFonts w:cs="Arial"/>
                <w:bCs/>
                <w:sz w:val="22"/>
              </w:rPr>
              <w:t>agree an approach to Youth Voice.</w:t>
            </w:r>
          </w:p>
          <w:p w14:paraId="0E68DC08" w14:textId="4FB9BE5D" w:rsidR="00346C7B" w:rsidRDefault="00346C7B" w:rsidP="00ED76B4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Pupils are consulted to establish which events they would find helpful.</w:t>
            </w:r>
          </w:p>
          <w:p w14:paraId="7E9F99E6" w14:textId="77777777" w:rsidR="00113CC1" w:rsidRDefault="00113CC1" w:rsidP="00ED76B4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 calendar of activities is agreed.</w:t>
            </w:r>
          </w:p>
          <w:p w14:paraId="75B4F9E2" w14:textId="77777777" w:rsidR="00E76FF7" w:rsidRDefault="00E76FF7" w:rsidP="00ED76B4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Schools are approached and events advertised.</w:t>
            </w:r>
          </w:p>
          <w:p w14:paraId="198708C0" w14:textId="1072CF8C" w:rsidR="00E76FF7" w:rsidRPr="00ED76B4" w:rsidRDefault="00E76FF7" w:rsidP="00ED76B4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Events are published in the termly newsletter.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C676964" w14:textId="6E91431A" w:rsidR="00683AB8" w:rsidRPr="00A50AC7" w:rsidRDefault="00A50AC7" w:rsidP="00A50AC7">
            <w:pPr>
              <w:spacing w:after="0" w:line="240" w:lineRule="auto"/>
              <w:rPr>
                <w:rFonts w:cs="Arial"/>
                <w:bCs/>
                <w:sz w:val="22"/>
              </w:rPr>
            </w:pPr>
            <w:r w:rsidRPr="00A50AC7">
              <w:rPr>
                <w:rFonts w:cs="Arial"/>
                <w:bCs/>
                <w:sz w:val="22"/>
              </w:rPr>
              <w:t>Autumn 2021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64311A5" w14:textId="01B2E195" w:rsidR="00683AB8" w:rsidRPr="00A50AC7" w:rsidRDefault="00A50AC7" w:rsidP="00683AB8">
            <w:pPr>
              <w:spacing w:after="0" w:line="240" w:lineRule="auto"/>
              <w:jc w:val="center"/>
              <w:rPr>
                <w:rFonts w:cs="Arial"/>
                <w:bCs/>
                <w:sz w:val="22"/>
              </w:rPr>
            </w:pPr>
            <w:r w:rsidRPr="00A50AC7">
              <w:rPr>
                <w:rFonts w:cs="Arial"/>
                <w:bCs/>
                <w:sz w:val="22"/>
              </w:rPr>
              <w:t>PM</w:t>
            </w:r>
            <w:r>
              <w:rPr>
                <w:rFonts w:cs="Arial"/>
                <w:bCs/>
                <w:sz w:val="22"/>
              </w:rPr>
              <w:t>/JH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15A8F35" w14:textId="77777777" w:rsidR="00683AB8" w:rsidRDefault="00346C7B" w:rsidP="00346C7B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Pupil evaluations are shared with the full SACRE.</w:t>
            </w:r>
          </w:p>
          <w:p w14:paraId="6608CB91" w14:textId="2B194E03" w:rsidR="00346C7B" w:rsidRPr="00346C7B" w:rsidRDefault="00346C7B" w:rsidP="00346C7B">
            <w:pPr>
              <w:spacing w:after="0" w:line="24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SACRE members are represented at events and report back to the full council.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53E1294" w14:textId="29F836DF" w:rsidR="00172608" w:rsidRPr="008421F3" w:rsidRDefault="00172608" w:rsidP="00172608">
            <w:pPr>
              <w:spacing w:after="0" w:line="240" w:lineRule="auto"/>
              <w:rPr>
                <w:rFonts w:cs="Arial"/>
                <w:bCs/>
                <w:sz w:val="22"/>
              </w:rPr>
            </w:pPr>
            <w:r w:rsidRPr="008421F3">
              <w:rPr>
                <w:rFonts w:cs="Arial"/>
                <w:sz w:val="22"/>
              </w:rPr>
              <w:t xml:space="preserve">Pupils have a voice </w:t>
            </w:r>
            <w:r w:rsidR="008421F3" w:rsidRPr="008421F3">
              <w:rPr>
                <w:rFonts w:cs="Arial"/>
                <w:sz w:val="22"/>
              </w:rPr>
              <w:t xml:space="preserve">in </w:t>
            </w:r>
            <w:r w:rsidRPr="008421F3">
              <w:rPr>
                <w:rFonts w:cs="Arial"/>
                <w:sz w:val="22"/>
              </w:rPr>
              <w:t>setting the direction for improvement for RE in Lancashire.</w:t>
            </w:r>
            <w:r w:rsidR="008421F3">
              <w:rPr>
                <w:rFonts w:cs="Arial"/>
                <w:sz w:val="22"/>
              </w:rPr>
              <w:t xml:space="preserve"> </w:t>
            </w:r>
            <w:r w:rsidR="008421F3" w:rsidRPr="008421F3">
              <w:rPr>
                <w:rFonts w:cs="Arial"/>
                <w:sz w:val="22"/>
              </w:rPr>
              <w:t>Their views are listened to</w:t>
            </w:r>
          </w:p>
          <w:p w14:paraId="595B8CA8" w14:textId="77777777" w:rsidR="00172608" w:rsidRPr="008421F3" w:rsidRDefault="00172608" w:rsidP="00172608">
            <w:pPr>
              <w:spacing w:after="0" w:line="240" w:lineRule="auto"/>
              <w:rPr>
                <w:rFonts w:cs="Arial"/>
                <w:sz w:val="22"/>
              </w:rPr>
            </w:pPr>
          </w:p>
          <w:p w14:paraId="7A7677B4" w14:textId="28300185" w:rsidR="00172608" w:rsidRPr="00486D61" w:rsidRDefault="00172608" w:rsidP="00172608">
            <w:pPr>
              <w:spacing w:after="0" w:line="240" w:lineRule="auto"/>
              <w:rPr>
                <w:rFonts w:cs="Arial"/>
                <w:bCs/>
                <w:sz w:val="22"/>
              </w:rPr>
            </w:pPr>
            <w:r w:rsidRPr="008421F3">
              <w:rPr>
                <w:rFonts w:cs="Arial"/>
                <w:sz w:val="22"/>
              </w:rPr>
              <w:t>Pupils have ongoing opportunities to debate questions relating to RE with their peers.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DDB2229" w14:textId="77777777" w:rsidR="00683AB8" w:rsidRDefault="00683AB8" w:rsidP="00683A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3B658D59" w14:textId="77777777"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9F22F5" w:rsidRPr="00E557E9" w14:paraId="3B658D60" w14:textId="77777777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D5D" w14:textId="7EDC8A14" w:rsidR="009F22F5" w:rsidRPr="00B54A70" w:rsidRDefault="00E830E3" w:rsidP="00A4430D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</w:tcPr>
          <w:p w14:paraId="3B658D5F" w14:textId="114911FA" w:rsidR="00AC0DED" w:rsidRPr="00E830E3" w:rsidRDefault="00AC0DED" w:rsidP="00E830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D71" w14:textId="26AFE253" w:rsidR="00C54ABC" w:rsidRDefault="00C54ABC" w:rsidP="00652885">
      <w:pPr>
        <w:spacing w:after="0" w:line="240" w:lineRule="auto"/>
        <w:rPr>
          <w:rFonts w:cs="Arial"/>
          <w:sz w:val="22"/>
        </w:rPr>
      </w:pPr>
    </w:p>
    <w:p w14:paraId="448A5754" w14:textId="0A450ECE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1655ADC9" w14:textId="6FF8AD4A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321CF5B5" w14:textId="1C0AE41E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68DE11B0" w14:textId="2A596F05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4404E3BD" w14:textId="0AA1AA19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77072BCA" w14:textId="6927D2C0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37CCFF05" w14:textId="4E60328A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5B7FBC29" w14:textId="4E625D8A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2EAB5F82" w14:textId="7F7BD909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4D42342A" w14:textId="7FD81FDF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214BAE71" w14:textId="6F6FE569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32C0EE79" w14:textId="2E895F37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671690DA" w14:textId="67BFED29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48FA224C" w14:textId="3F02A6BC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63C34E11" w14:textId="5696BEDC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7024F235" w14:textId="546CD7DC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6EA1EF75" w14:textId="556C41DB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35274D32" w14:textId="3FC93A73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25D42BF7" w14:textId="57A76291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4B7D4B96" w14:textId="77777777" w:rsidR="008421F3" w:rsidRDefault="008421F3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54050" w:rsidRPr="00E557E9" w14:paraId="3B658D74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72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3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73" w14:textId="77777777"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improve the provision of Collective Worship</w:t>
            </w:r>
          </w:p>
        </w:tc>
      </w:tr>
      <w:tr w:rsidR="00254050" w:rsidRPr="00E557E9" w14:paraId="3B658D77" w14:textId="77777777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D75" w14:textId="77777777"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D76" w14:textId="77777777"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14:paraId="3B658D7B" w14:textId="77777777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78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79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14:paraId="3B658D7A" w14:textId="77777777"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14:paraId="3B658D7E" w14:textId="77777777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D7C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14:paraId="3B658D7D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54050" w:rsidRPr="00E557E9" w14:paraId="3B658D83" w14:textId="77777777" w:rsidTr="00883CC9">
        <w:tc>
          <w:tcPr>
            <w:tcW w:w="1844" w:type="dxa"/>
            <w:shd w:val="clear" w:color="auto" w:fill="BFBFBF" w:themeFill="background1" w:themeFillShade="BF"/>
          </w:tcPr>
          <w:p w14:paraId="3B658D7F" w14:textId="77777777"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14:paraId="3B658D82" w14:textId="077941D1" w:rsidR="00254050" w:rsidRPr="00E557E9" w:rsidRDefault="00FA385E" w:rsidP="00FA385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3.1 </w:t>
            </w:r>
            <w:r w:rsidR="00E830E3">
              <w:rPr>
                <w:rFonts w:cs="Arial"/>
                <w:sz w:val="22"/>
              </w:rPr>
              <w:t>The revised Mirrors and Doors materials are shared with schools. These include exemplar good practice materials</w:t>
            </w:r>
          </w:p>
        </w:tc>
      </w:tr>
      <w:tr w:rsidR="00254050" w:rsidRPr="00E557E9" w14:paraId="3B658D87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84" w14:textId="77777777"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D85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D86" w14:textId="77777777" w:rsidR="00254050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D88" w14:textId="77777777"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567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830"/>
        <w:gridCol w:w="1260"/>
        <w:gridCol w:w="16"/>
        <w:gridCol w:w="1118"/>
        <w:gridCol w:w="16"/>
        <w:gridCol w:w="2450"/>
        <w:gridCol w:w="2070"/>
        <w:gridCol w:w="2070"/>
      </w:tblGrid>
      <w:tr w:rsidR="00AC0DED" w:rsidRPr="00E557E9" w14:paraId="3B658D93" w14:textId="77777777" w:rsidTr="00AC0DED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9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A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B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C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8D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8E" w14:textId="77777777" w:rsidR="00AC0DED" w:rsidRPr="00670D3C" w:rsidRDefault="00AC0DE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14:paraId="3B658D8F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90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91" w14:textId="77777777" w:rsidR="00AC0DED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92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Evaluation</w:t>
            </w:r>
          </w:p>
        </w:tc>
      </w:tr>
      <w:tr w:rsidR="00AC0DED" w:rsidRPr="00E557E9" w14:paraId="3B658DA4" w14:textId="77777777" w:rsidTr="00AC0DED">
        <w:trPr>
          <w:trHeight w:val="2367"/>
        </w:trPr>
        <w:tc>
          <w:tcPr>
            <w:tcW w:w="1844" w:type="dxa"/>
            <w:shd w:val="clear" w:color="auto" w:fill="auto"/>
          </w:tcPr>
          <w:p w14:paraId="25B7122E" w14:textId="77777777" w:rsidR="00FA385E" w:rsidRDefault="00FA385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</w:t>
            </w:r>
          </w:p>
          <w:p w14:paraId="3B658D96" w14:textId="24CE9F04" w:rsidR="00AC0DED" w:rsidRPr="00E557E9" w:rsidRDefault="00FA385E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revised Mirrors and Doors materials are shared with schools. These include exemplar good practice materials</w:t>
            </w: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3503A5E" w14:textId="7E8F2A5A" w:rsidR="00AC0DED" w:rsidRDefault="009764BB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CW policy and guidelines are updated, shared with the </w:t>
            </w:r>
            <w:proofErr w:type="gramStart"/>
            <w:r>
              <w:rPr>
                <w:rFonts w:cs="Arial"/>
                <w:sz w:val="22"/>
              </w:rPr>
              <w:t>SACRE</w:t>
            </w:r>
            <w:proofErr w:type="gramEnd"/>
            <w:r>
              <w:rPr>
                <w:rFonts w:cs="Arial"/>
                <w:sz w:val="22"/>
              </w:rPr>
              <w:t xml:space="preserve"> and uploaded to the website.</w:t>
            </w:r>
          </w:p>
          <w:p w14:paraId="5558BED2" w14:textId="489D6F81" w:rsidR="009764BB" w:rsidRDefault="009764BB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5ACB934F" w14:textId="3CD6D033" w:rsidR="009764BB" w:rsidRDefault="009764BB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Materials are advertised in the autumn term newsletter.</w:t>
            </w:r>
          </w:p>
          <w:p w14:paraId="17FE0D8C" w14:textId="085A6AB6" w:rsidR="009764BB" w:rsidRDefault="009764BB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0FBC7A19" w14:textId="3D8535A1" w:rsidR="009764BB" w:rsidRDefault="009764BB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Teachers are invited to submit good CW exemplars </w:t>
            </w:r>
            <w:r w:rsidR="009B4027">
              <w:rPr>
                <w:rFonts w:cs="Arial"/>
                <w:sz w:val="22"/>
              </w:rPr>
              <w:t>which are shared with schools.</w:t>
            </w:r>
          </w:p>
          <w:p w14:paraId="3A6741B2" w14:textId="26502C32" w:rsidR="009B4027" w:rsidRDefault="009B4027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6CBC4E88" w14:textId="38E9442F" w:rsidR="009B4027" w:rsidRDefault="009B4027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visit CW during school visits, and feedback to the full council.</w:t>
            </w:r>
          </w:p>
          <w:p w14:paraId="402FDC4F" w14:textId="0723A84E" w:rsidR="0069446E" w:rsidRDefault="0069446E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7DFC777F" w14:textId="67E9A307" w:rsidR="0069446E" w:rsidRDefault="009C4DE4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</w:t>
            </w:r>
            <w:r w:rsidR="000C1438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 xml:space="preserve">s confidence and skills in planning, </w:t>
            </w:r>
            <w:proofErr w:type="gramStart"/>
            <w:r>
              <w:rPr>
                <w:rFonts w:cs="Arial"/>
                <w:sz w:val="22"/>
              </w:rPr>
              <w:t>delivering</w:t>
            </w:r>
            <w:proofErr w:type="gramEnd"/>
            <w:r>
              <w:rPr>
                <w:rFonts w:cs="Arial"/>
                <w:sz w:val="22"/>
              </w:rPr>
              <w:t xml:space="preserve"> and monitoring CW is surveyed during the annual consultation. </w:t>
            </w:r>
          </w:p>
          <w:p w14:paraId="3B658D9C" w14:textId="4BC08236" w:rsidR="009764BB" w:rsidRPr="004C7CF8" w:rsidRDefault="009764BB" w:rsidP="009764B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CD004" w14:textId="77777777" w:rsidR="00AC0DED" w:rsidRDefault="009B4027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August 2021</w:t>
            </w:r>
          </w:p>
          <w:p w14:paraId="60173DE6" w14:textId="77777777" w:rsidR="00A50AC7" w:rsidRDefault="00A50AC7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C382F11" w14:textId="77777777" w:rsidR="00A50AC7" w:rsidRDefault="00A50AC7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Newsletter</w:t>
            </w:r>
          </w:p>
          <w:p w14:paraId="6707A045" w14:textId="77777777" w:rsidR="00A50AC7" w:rsidRDefault="00A50AC7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9D" w14:textId="278AD00F" w:rsidR="00A50AC7" w:rsidRPr="00E557E9" w:rsidRDefault="00A50AC7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Annual evaluation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9E" w14:textId="13E24D28" w:rsidR="00AC0DED" w:rsidRPr="00E557E9" w:rsidRDefault="009B4027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3CADF" w14:textId="76675959" w:rsidR="00AC0DED" w:rsidRDefault="0069446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 visits are reported to the full SACRE.</w:t>
            </w:r>
          </w:p>
          <w:p w14:paraId="75DB9FEB" w14:textId="0592EC7E" w:rsidR="009C4DE4" w:rsidRDefault="009C4DE4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70874376" w14:textId="47A7F473" w:rsidR="009C4DE4" w:rsidRDefault="009C4DE4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Evaluations are shared with the full SACRE. </w:t>
            </w:r>
          </w:p>
          <w:p w14:paraId="163D6761" w14:textId="77777777" w:rsidR="0069446E" w:rsidRDefault="0069446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9F" w14:textId="474AA8E0" w:rsidR="0069446E" w:rsidRPr="004C7CF8" w:rsidRDefault="0069446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DA2" w14:textId="09CF809B" w:rsidR="00AC0DED" w:rsidRPr="00E557E9" w:rsidRDefault="000C1438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Mirrors and Doors materials help</w:t>
            </w:r>
            <w:r w:rsidR="00DE4C4F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schools to deliver effective collective worship</w:t>
            </w:r>
            <w:r w:rsidR="00573372">
              <w:rPr>
                <w:rFonts w:cs="Arial"/>
                <w:sz w:val="22"/>
              </w:rPr>
              <w:t xml:space="preserve"> in line with the</w:t>
            </w:r>
            <w:r w:rsidR="00DE4C4F">
              <w:rPr>
                <w:rFonts w:cs="Arial"/>
                <w:sz w:val="22"/>
              </w:rPr>
              <w:t>ir vision</w:t>
            </w:r>
            <w:r w:rsidR="00573372">
              <w:rPr>
                <w:rFonts w:cs="Arial"/>
                <w:sz w:val="22"/>
              </w:rPr>
              <w:t xml:space="preserve"> thereby </w:t>
            </w:r>
            <w:r>
              <w:rPr>
                <w:rFonts w:cs="Arial"/>
                <w:sz w:val="22"/>
              </w:rPr>
              <w:t>contribut</w:t>
            </w:r>
            <w:r w:rsidR="00573372">
              <w:rPr>
                <w:rFonts w:cs="Arial"/>
                <w:sz w:val="22"/>
              </w:rPr>
              <w:t>ing</w:t>
            </w:r>
            <w:r>
              <w:rPr>
                <w:rFonts w:cs="Arial"/>
                <w:sz w:val="22"/>
              </w:rPr>
              <w:t xml:space="preserve"> to the development of SMSC</w:t>
            </w:r>
            <w:r w:rsidR="00573372">
              <w:rPr>
                <w:rFonts w:cs="Arial"/>
                <w:sz w:val="22"/>
              </w:rPr>
              <w:t xml:space="preserve"> and </w:t>
            </w:r>
            <w:r>
              <w:rPr>
                <w:rFonts w:cs="Arial"/>
                <w:sz w:val="22"/>
              </w:rPr>
              <w:t xml:space="preserve">British Values </w:t>
            </w:r>
            <w:r w:rsidR="00573372">
              <w:rPr>
                <w:rFonts w:cs="Arial"/>
                <w:sz w:val="22"/>
              </w:rPr>
              <w:t>across Lancashire.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B658DA3" w14:textId="31320457" w:rsidR="00AC0DED" w:rsidRPr="00A7620E" w:rsidRDefault="00AC0DED" w:rsidP="002F6C1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</w:p>
        </w:tc>
      </w:tr>
    </w:tbl>
    <w:p w14:paraId="3B658DBC" w14:textId="77777777"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567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3569"/>
      </w:tblGrid>
      <w:tr w:rsidR="00254050" w:rsidRPr="00E557E9" w14:paraId="3B658DC3" w14:textId="77777777" w:rsidTr="00A356E3">
        <w:trPr>
          <w:trHeight w:val="510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DC0" w14:textId="22B4F597" w:rsidR="00254050" w:rsidRPr="00A4430D" w:rsidRDefault="00E830E3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3569" w:type="dxa"/>
            <w:shd w:val="clear" w:color="auto" w:fill="auto"/>
          </w:tcPr>
          <w:p w14:paraId="3B658DC2" w14:textId="78A004DB" w:rsidR="00347404" w:rsidRPr="005776F0" w:rsidRDefault="00347404" w:rsidP="005776F0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1165749" w14:textId="4B419E1B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2F5B53AB" w14:textId="77777777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6A1927C4" w14:textId="62178981" w:rsidR="008421F3" w:rsidRDefault="008421F3" w:rsidP="00652885">
      <w:pPr>
        <w:spacing w:after="0" w:line="240" w:lineRule="auto"/>
        <w:rPr>
          <w:rFonts w:cs="Arial"/>
          <w:sz w:val="22"/>
        </w:rPr>
      </w:pPr>
    </w:p>
    <w:p w14:paraId="3C030B01" w14:textId="77777777" w:rsidR="008421F3" w:rsidRDefault="008421F3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81A17" w:rsidRPr="00E557E9" w14:paraId="3B658DD5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D3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4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D4" w14:textId="77777777"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ensure that the SACRE is effectively managed and works in close cooperation with the LA and other key stakeholders.</w:t>
            </w:r>
          </w:p>
        </w:tc>
      </w:tr>
      <w:tr w:rsidR="00281A17" w:rsidRPr="00E557E9" w14:paraId="3B658DD8" w14:textId="77777777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DD6" w14:textId="77777777"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DD7" w14:textId="77777777"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14:paraId="3B658DDC" w14:textId="77777777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D9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DA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14:paraId="3B658DDB" w14:textId="77777777"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14:paraId="3B658DDF" w14:textId="77777777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DDD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14:paraId="3B658DDE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81A17" w:rsidRPr="00E557E9" w14:paraId="3B658DE6" w14:textId="77777777" w:rsidTr="00883CC9">
        <w:tc>
          <w:tcPr>
            <w:tcW w:w="1844" w:type="dxa"/>
            <w:shd w:val="clear" w:color="auto" w:fill="BFBFBF" w:themeFill="background1" w:themeFillShade="BF"/>
          </w:tcPr>
          <w:p w14:paraId="3B658DE0" w14:textId="77777777"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14:paraId="3B658DE1" w14:textId="56D6E2B5" w:rsidR="00F3705C" w:rsidRDefault="002837B2" w:rsidP="002837B2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</w:t>
            </w:r>
            <w:r w:rsidR="005776F0">
              <w:rPr>
                <w:rFonts w:cs="Arial"/>
                <w:sz w:val="22"/>
              </w:rPr>
              <w:t xml:space="preserve"> </w:t>
            </w:r>
            <w:r w:rsidR="00281A17">
              <w:rPr>
                <w:rFonts w:cs="Arial"/>
                <w:sz w:val="22"/>
              </w:rPr>
              <w:t>SACRE</w:t>
            </w:r>
            <w:r w:rsidR="00F3705C">
              <w:rPr>
                <w:rFonts w:cs="Arial"/>
                <w:sz w:val="22"/>
              </w:rPr>
              <w:t xml:space="preserve"> meetings are purposeful and well represented.</w:t>
            </w:r>
          </w:p>
          <w:p w14:paraId="3B658DE5" w14:textId="66CC4796" w:rsidR="00E41734" w:rsidRPr="00E557E9" w:rsidRDefault="00224AD3" w:rsidP="00224AD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4.2 The </w:t>
            </w:r>
            <w:r w:rsidR="00F3705C">
              <w:rPr>
                <w:rFonts w:cs="Arial"/>
                <w:sz w:val="22"/>
              </w:rPr>
              <w:t>SACRE build</w:t>
            </w:r>
            <w:r>
              <w:rPr>
                <w:rFonts w:cs="Arial"/>
                <w:sz w:val="22"/>
              </w:rPr>
              <w:t>s</w:t>
            </w:r>
            <w:r w:rsidR="00F3705C">
              <w:rPr>
                <w:rFonts w:cs="Arial"/>
                <w:sz w:val="22"/>
              </w:rPr>
              <w:t xml:space="preserve"> positive relationship with academies across Lancashire.</w:t>
            </w:r>
          </w:p>
        </w:tc>
      </w:tr>
      <w:tr w:rsidR="00281A17" w:rsidRPr="00E557E9" w14:paraId="3B658DEA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E7" w14:textId="77777777"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DE8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DE9" w14:textId="5FC65303" w:rsidR="001260CB" w:rsidRPr="00C33259" w:rsidRDefault="002D7E90" w:rsidP="00C3325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DEB" w14:textId="77777777"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03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830"/>
        <w:gridCol w:w="1170"/>
        <w:gridCol w:w="1260"/>
        <w:gridCol w:w="2430"/>
        <w:gridCol w:w="2070"/>
        <w:gridCol w:w="2430"/>
      </w:tblGrid>
      <w:tr w:rsidR="00A574A2" w:rsidRPr="00E557E9" w14:paraId="3B658DF5" w14:textId="77777777" w:rsidTr="00A574A2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C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D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E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F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3B658DF0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F1" w14:textId="77777777" w:rsidR="00A574A2" w:rsidRPr="00670D3C" w:rsidRDefault="00A574A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14:paraId="3B658DF2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F3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3B658DF4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A574A2" w:rsidRPr="00E557E9" w14:paraId="3B658E05" w14:textId="77777777" w:rsidTr="00F67291">
        <w:trPr>
          <w:trHeight w:val="688"/>
        </w:trPr>
        <w:tc>
          <w:tcPr>
            <w:tcW w:w="1844" w:type="dxa"/>
            <w:shd w:val="clear" w:color="auto" w:fill="FFFFFF" w:themeFill="background1"/>
          </w:tcPr>
          <w:p w14:paraId="3B658DF6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</w:t>
            </w:r>
          </w:p>
          <w:p w14:paraId="3B658DF7" w14:textId="77777777" w:rsidR="00A574A2" w:rsidRPr="00E557E9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meetings are purposeful and well represented.</w:t>
            </w:r>
          </w:p>
          <w:p w14:paraId="3B658DF8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2645186E" w14:textId="3A97AA72" w:rsidR="00DD5572" w:rsidRDefault="002837B2" w:rsidP="00DD55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2"/>
              </w:rPr>
            </w:pPr>
            <w:r w:rsidRPr="00DD5572">
              <w:rPr>
                <w:rFonts w:cs="Arial"/>
                <w:sz w:val="22"/>
              </w:rPr>
              <w:t xml:space="preserve">Actively recruit </w:t>
            </w:r>
            <w:r w:rsidR="00A574A2" w:rsidRPr="00DD5572">
              <w:rPr>
                <w:rFonts w:cs="Arial"/>
                <w:sz w:val="22"/>
              </w:rPr>
              <w:t>members</w:t>
            </w:r>
            <w:r w:rsidRPr="00DD5572">
              <w:rPr>
                <w:rFonts w:cs="Arial"/>
                <w:sz w:val="22"/>
              </w:rPr>
              <w:t xml:space="preserve"> to </w:t>
            </w:r>
            <w:r w:rsidR="00081A5C">
              <w:rPr>
                <w:rFonts w:cs="Arial"/>
                <w:sz w:val="22"/>
              </w:rPr>
              <w:t xml:space="preserve">fill vacancies and </w:t>
            </w:r>
            <w:r w:rsidRPr="00DD5572">
              <w:rPr>
                <w:rFonts w:cs="Arial"/>
                <w:sz w:val="22"/>
              </w:rPr>
              <w:t xml:space="preserve">ensure that all major </w:t>
            </w:r>
            <w:r w:rsidR="00A50AC7" w:rsidRPr="00DD5572">
              <w:rPr>
                <w:rFonts w:cs="Arial"/>
                <w:sz w:val="22"/>
              </w:rPr>
              <w:t xml:space="preserve">local religious communities are represented </w:t>
            </w:r>
            <w:r w:rsidR="00A574A2" w:rsidRPr="00DD5572">
              <w:rPr>
                <w:rFonts w:cs="Arial"/>
                <w:sz w:val="22"/>
              </w:rPr>
              <w:t xml:space="preserve">of the SACRE e.g. </w:t>
            </w:r>
            <w:r w:rsidR="00E8461A" w:rsidRPr="00DD5572">
              <w:rPr>
                <w:rFonts w:cs="Arial"/>
                <w:sz w:val="22"/>
              </w:rPr>
              <w:t>S</w:t>
            </w:r>
            <w:r w:rsidR="00DD5572" w:rsidRPr="00DD5572">
              <w:rPr>
                <w:rFonts w:cs="Arial"/>
                <w:sz w:val="22"/>
              </w:rPr>
              <w:t>ikh Dharam</w:t>
            </w:r>
            <w:r w:rsidR="00A574A2" w:rsidRPr="00DD5572">
              <w:rPr>
                <w:rFonts w:cs="Arial"/>
                <w:sz w:val="22"/>
              </w:rPr>
              <w:t xml:space="preserve">, </w:t>
            </w:r>
          </w:p>
          <w:p w14:paraId="75237D7A" w14:textId="0622A733" w:rsidR="00DD5572" w:rsidRDefault="00DD5572" w:rsidP="00DD55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Apply the agreed attendance policy </w:t>
            </w:r>
            <w:r w:rsidR="00081A5C">
              <w:rPr>
                <w:rFonts w:cs="Arial"/>
                <w:sz w:val="22"/>
              </w:rPr>
              <w:t xml:space="preserve">as </w:t>
            </w:r>
            <w:r w:rsidR="001F4CC1">
              <w:rPr>
                <w:rFonts w:cs="Arial"/>
                <w:sz w:val="22"/>
              </w:rPr>
              <w:t xml:space="preserve">needed. </w:t>
            </w:r>
          </w:p>
          <w:p w14:paraId="71D2C9DD" w14:textId="76D8DD42" w:rsidR="001F4CC1" w:rsidRDefault="001F4CC1" w:rsidP="00DD55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Vary venue e.g. </w:t>
            </w:r>
            <w:r w:rsidR="00081A5C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 xml:space="preserve">ounty </w:t>
            </w:r>
            <w:r w:rsidR="00081A5C">
              <w:rPr>
                <w:rFonts w:cs="Arial"/>
                <w:sz w:val="22"/>
              </w:rPr>
              <w:t>H</w:t>
            </w:r>
            <w:r>
              <w:rPr>
                <w:rFonts w:cs="Arial"/>
                <w:sz w:val="22"/>
              </w:rPr>
              <w:t>all, Zoom, places of worship.</w:t>
            </w:r>
          </w:p>
          <w:p w14:paraId="23441692" w14:textId="2933AE26" w:rsidR="00081A5C" w:rsidRPr="008035F4" w:rsidRDefault="007C4F9F" w:rsidP="008035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Ensure that each meeting includes </w:t>
            </w:r>
            <w:r w:rsidR="00081A5C">
              <w:rPr>
                <w:rFonts w:cs="Arial"/>
                <w:sz w:val="22"/>
              </w:rPr>
              <w:t>time for social</w:t>
            </w:r>
            <w:r>
              <w:rPr>
                <w:rFonts w:cs="Arial"/>
                <w:sz w:val="22"/>
              </w:rPr>
              <w:t xml:space="preserve"> networking</w:t>
            </w:r>
            <w:r w:rsidR="00546DF8">
              <w:rPr>
                <w:rFonts w:cs="Arial"/>
                <w:sz w:val="22"/>
              </w:rPr>
              <w:t>.</w:t>
            </w:r>
          </w:p>
          <w:p w14:paraId="3B658DFC" w14:textId="01E0CEC4" w:rsidR="00A574A2" w:rsidRPr="004C7CF8" w:rsidRDefault="00A574A2" w:rsidP="00081A5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DFD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DFE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Democratic Services/ Chair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FF" w14:textId="39473696" w:rsidR="00A574A2" w:rsidRPr="00F67291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67291">
              <w:rPr>
                <w:rFonts w:cs="Arial"/>
                <w:sz w:val="22"/>
              </w:rPr>
              <w:t xml:space="preserve">Annual feedback and consultation with SACRE members – views gathered and analysed </w:t>
            </w:r>
            <w:r w:rsidR="006B3213">
              <w:rPr>
                <w:rFonts w:cs="Arial"/>
                <w:sz w:val="22"/>
              </w:rPr>
              <w:t>via electronic poll.</w:t>
            </w:r>
          </w:p>
          <w:p w14:paraId="3B658E00" w14:textId="77777777" w:rsidR="00A574A2" w:rsidRPr="00F67291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1" w14:textId="77777777" w:rsidR="00A574A2" w:rsidRPr="004C7CF8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67291">
              <w:rPr>
                <w:rFonts w:cs="Arial"/>
                <w:sz w:val="22"/>
              </w:rPr>
              <w:t>Attendance of members is monitored and analysed.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7D1910" w14:textId="77777777" w:rsidR="00F67291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67291">
              <w:rPr>
                <w:rFonts w:cs="Arial"/>
                <w:sz w:val="22"/>
              </w:rPr>
              <w:t xml:space="preserve">SACRE meetings are </w:t>
            </w:r>
            <w:r w:rsidR="00F67291">
              <w:rPr>
                <w:rFonts w:cs="Arial"/>
                <w:sz w:val="22"/>
              </w:rPr>
              <w:t>efficient,</w:t>
            </w:r>
          </w:p>
          <w:p w14:paraId="3B658E02" w14:textId="171E732F" w:rsidR="00A574A2" w:rsidRPr="00F67291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67291">
              <w:rPr>
                <w:rFonts w:cs="Arial"/>
                <w:sz w:val="22"/>
              </w:rPr>
              <w:t>representative, engaging, &amp; productive</w:t>
            </w:r>
            <w:r w:rsidR="00F67291">
              <w:rPr>
                <w:rFonts w:cs="Arial"/>
                <w:sz w:val="22"/>
              </w:rPr>
              <w:t>.</w:t>
            </w:r>
            <w:r w:rsidRPr="00F67291">
              <w:rPr>
                <w:rFonts w:cs="Arial"/>
                <w:sz w:val="22"/>
              </w:rPr>
              <w:t xml:space="preserve">  </w:t>
            </w:r>
          </w:p>
          <w:p w14:paraId="3B658E03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67291">
              <w:rPr>
                <w:rFonts w:cs="Arial"/>
                <w:sz w:val="22"/>
              </w:rPr>
              <w:t>All members feel included and that their views are considered and respected.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04" w14:textId="77777777" w:rsidR="00A574A2" w:rsidRPr="00E872AC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574A2" w:rsidRPr="00E557E9" w14:paraId="3B658E19" w14:textId="77777777" w:rsidTr="00C33259">
        <w:trPr>
          <w:trHeight w:val="988"/>
        </w:trPr>
        <w:tc>
          <w:tcPr>
            <w:tcW w:w="1844" w:type="dxa"/>
            <w:shd w:val="clear" w:color="auto" w:fill="auto"/>
          </w:tcPr>
          <w:p w14:paraId="3B658E06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4.2</w:t>
            </w:r>
          </w:p>
          <w:p w14:paraId="3B658E07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Consideration is given to how SACRE can build a positive relationship with academies across Lancashire.</w:t>
            </w:r>
          </w:p>
          <w:p w14:paraId="3B658E08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E09" w14:textId="77777777" w:rsidR="00A574A2" w:rsidRPr="00F67291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F67291">
              <w:rPr>
                <w:rFonts w:cs="Arial"/>
                <w:sz w:val="22"/>
              </w:rPr>
              <w:t xml:space="preserve">The Lancashire Agreed Syllabus will be promoted in all academies – e.g. flier/newsletter/ order form. </w:t>
            </w:r>
          </w:p>
          <w:p w14:paraId="3B658E0B" w14:textId="0869F92A" w:rsidR="00A574A2" w:rsidRPr="004C7CF8" w:rsidRDefault="00A574A2" w:rsidP="00F672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F67291">
              <w:rPr>
                <w:rFonts w:cs="Arial"/>
                <w:sz w:val="22"/>
              </w:rPr>
              <w:t xml:space="preserve"> The views of academies who buy into the syllabus will be gathered on an annual basi</w:t>
            </w:r>
            <w:r w:rsidR="00C33259">
              <w:rPr>
                <w:rFonts w:cs="Arial"/>
                <w:sz w:val="22"/>
              </w:rPr>
              <w:t xml:space="preserve">s </w:t>
            </w:r>
            <w:r w:rsidRPr="00F67291">
              <w:rPr>
                <w:rFonts w:cs="Arial"/>
                <w:sz w:val="22"/>
              </w:rPr>
              <w:t>so that they can regard themselves as stakeholders and partners with the SACRE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0C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D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E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F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10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11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June 2018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12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PM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E13" w14:textId="77777777" w:rsidR="00A574A2" w:rsidRPr="00F67291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67291">
              <w:rPr>
                <w:rFonts w:cs="Arial"/>
                <w:sz w:val="22"/>
              </w:rPr>
              <w:t>Academies data base shared with the full SACRE.</w:t>
            </w:r>
          </w:p>
          <w:p w14:paraId="3B658E14" w14:textId="67F7ED18" w:rsidR="00A574A2" w:rsidRPr="00314479" w:rsidRDefault="00A574A2" w:rsidP="002F6C11">
            <w:pPr>
              <w:spacing w:after="0" w:line="240" w:lineRule="auto"/>
              <w:rPr>
                <w:rFonts w:cs="Arial"/>
                <w:sz w:val="22"/>
                <w:highlight w:val="magenta"/>
              </w:rPr>
            </w:pPr>
            <w:r w:rsidRPr="00F67291">
              <w:rPr>
                <w:rFonts w:cs="Arial"/>
                <w:sz w:val="22"/>
              </w:rPr>
              <w:t xml:space="preserve">Views analysed and feedback </w:t>
            </w:r>
            <w:r w:rsidR="00C33259">
              <w:rPr>
                <w:rFonts w:cs="Arial"/>
                <w:sz w:val="22"/>
              </w:rPr>
              <w:t xml:space="preserve">provided </w:t>
            </w:r>
            <w:r w:rsidRPr="00F67291">
              <w:rPr>
                <w:rFonts w:cs="Arial"/>
                <w:sz w:val="22"/>
              </w:rPr>
              <w:t xml:space="preserve">to the full SACRE.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E15" w14:textId="77777777" w:rsidR="00A574A2" w:rsidRPr="00C3325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C33259">
              <w:rPr>
                <w:rFonts w:cs="Arial"/>
                <w:sz w:val="22"/>
              </w:rPr>
              <w:t>The SACRE develops a positive partnership with local academies.</w:t>
            </w:r>
          </w:p>
          <w:p w14:paraId="3B658E16" w14:textId="77777777" w:rsidR="00A574A2" w:rsidRPr="00C3325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17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C33259">
              <w:rPr>
                <w:rFonts w:cs="Arial"/>
                <w:sz w:val="22"/>
              </w:rPr>
              <w:t>Increasing proportions of academies buy into the syllabus and see themselves as key stakeholders.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B658E18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E4E" w14:textId="77777777"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p w14:paraId="3B658E4F" w14:textId="77777777"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14:paraId="3B658E55" w14:textId="77777777" w:rsidTr="00FF0152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E53" w14:textId="295442A4" w:rsidR="0029792C" w:rsidRPr="00A4430D" w:rsidRDefault="00E916F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Measures of success 2021-2023</w:t>
            </w:r>
          </w:p>
        </w:tc>
        <w:tc>
          <w:tcPr>
            <w:tcW w:w="14055" w:type="dxa"/>
            <w:shd w:val="clear" w:color="auto" w:fill="auto"/>
          </w:tcPr>
          <w:p w14:paraId="3B658E54" w14:textId="77777777" w:rsidR="00514D8F" w:rsidRPr="00FF0152" w:rsidRDefault="00514D8F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E59" w14:textId="77777777" w:rsidR="00B76F19" w:rsidRDefault="00B76F19" w:rsidP="00281A17">
      <w:pPr>
        <w:spacing w:after="0" w:line="240" w:lineRule="auto"/>
        <w:rPr>
          <w:rFonts w:cs="Arial"/>
          <w:sz w:val="22"/>
        </w:rPr>
      </w:pPr>
    </w:p>
    <w:p w14:paraId="72102668" w14:textId="77777777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3B658E5B" w14:textId="77777777" w:rsidR="00D20C0F" w:rsidRDefault="00D20C0F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3705C" w:rsidRPr="00E557E9" w14:paraId="3B658E5E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E5C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5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E5D" w14:textId="706F0BA5"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 </w:t>
            </w:r>
            <w:r w:rsidR="00CD163C">
              <w:rPr>
                <w:rFonts w:cs="Arial"/>
                <w:b/>
                <w:sz w:val="22"/>
              </w:rPr>
              <w:t xml:space="preserve">reinforce the close link between the teaching of religious education, promotion of British Values and development of Spiritual, Moral, Social and Cultural development. </w:t>
            </w:r>
          </w:p>
        </w:tc>
      </w:tr>
      <w:tr w:rsidR="00F3705C" w:rsidRPr="00E557E9" w14:paraId="3B658E61" w14:textId="77777777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E5F" w14:textId="77777777"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E60" w14:textId="77777777"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14:paraId="3B658E65" w14:textId="77777777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E62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E63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14:paraId="3B658E64" w14:textId="77777777"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14:paraId="3B658E68" w14:textId="77777777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E66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14:paraId="3B658E67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F3705C" w:rsidRPr="00E557E9" w14:paraId="3B658E6E" w14:textId="77777777" w:rsidTr="00883CC9">
        <w:tc>
          <w:tcPr>
            <w:tcW w:w="1844" w:type="dxa"/>
            <w:shd w:val="clear" w:color="auto" w:fill="BFBFBF" w:themeFill="background1" w:themeFillShade="BF"/>
          </w:tcPr>
          <w:p w14:paraId="3B658E69" w14:textId="77777777"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14:paraId="0BCFB8CF" w14:textId="33EA72B7" w:rsidR="00A76CEB" w:rsidRPr="00FD3E85" w:rsidRDefault="00A76CEB" w:rsidP="00A574A2">
            <w:pPr>
              <w:spacing w:after="0" w:line="240" w:lineRule="auto"/>
              <w:rPr>
                <w:rFonts w:cs="Arial"/>
                <w:bCs/>
                <w:sz w:val="22"/>
              </w:rPr>
            </w:pPr>
            <w:r w:rsidRPr="00FD3E85">
              <w:rPr>
                <w:rFonts w:cs="Arial"/>
                <w:bCs/>
                <w:sz w:val="22"/>
              </w:rPr>
              <w:t xml:space="preserve">5.1 </w:t>
            </w:r>
            <w:r w:rsidR="007A2B1B" w:rsidRPr="00FD3E85">
              <w:rPr>
                <w:rFonts w:cs="Arial"/>
                <w:bCs/>
                <w:sz w:val="22"/>
              </w:rPr>
              <w:t>The SACRE works c</w:t>
            </w:r>
            <w:r w:rsidR="00D55DD5" w:rsidRPr="00FD3E85">
              <w:rPr>
                <w:rFonts w:cs="Arial"/>
                <w:bCs/>
                <w:sz w:val="22"/>
              </w:rPr>
              <w:t xml:space="preserve">losely with the EMAGRT team and Building Bridges to promote </w:t>
            </w:r>
            <w:r w:rsidR="00F4652E">
              <w:rPr>
                <w:rFonts w:cs="Arial"/>
                <w:bCs/>
                <w:sz w:val="22"/>
              </w:rPr>
              <w:t xml:space="preserve">community cohesion, and </w:t>
            </w:r>
            <w:r w:rsidR="00E53D42" w:rsidRPr="00FD3E85">
              <w:rPr>
                <w:rFonts w:cs="Arial"/>
                <w:bCs/>
                <w:sz w:val="22"/>
              </w:rPr>
              <w:t xml:space="preserve">inclusion regardless of religion and belief </w:t>
            </w:r>
            <w:r w:rsidRPr="00FD3E85">
              <w:rPr>
                <w:rFonts w:cs="Arial"/>
                <w:bCs/>
                <w:sz w:val="22"/>
              </w:rPr>
              <w:t xml:space="preserve">within a climate of </w:t>
            </w:r>
            <w:r w:rsidR="00107A15" w:rsidRPr="00FD3E85">
              <w:rPr>
                <w:rFonts w:cs="Arial"/>
                <w:bCs/>
                <w:sz w:val="22"/>
              </w:rPr>
              <w:t>mutual respect and tolerance</w:t>
            </w:r>
            <w:r w:rsidRPr="00FD3E85">
              <w:rPr>
                <w:rFonts w:cs="Arial"/>
                <w:bCs/>
                <w:sz w:val="22"/>
              </w:rPr>
              <w:t>.</w:t>
            </w:r>
            <w:r w:rsidR="006D542C">
              <w:rPr>
                <w:rFonts w:cs="Arial"/>
                <w:bCs/>
                <w:sz w:val="22"/>
              </w:rPr>
              <w:t xml:space="preserve"> </w:t>
            </w:r>
          </w:p>
          <w:p w14:paraId="3B658E6D" w14:textId="1F049809" w:rsidR="002F6C11" w:rsidRPr="00FD3E85" w:rsidRDefault="00A76CEB" w:rsidP="00A574A2">
            <w:pPr>
              <w:spacing w:after="0" w:line="240" w:lineRule="auto"/>
              <w:rPr>
                <w:rFonts w:cs="Arial"/>
                <w:bCs/>
                <w:sz w:val="22"/>
              </w:rPr>
            </w:pPr>
            <w:r w:rsidRPr="00FD3E85">
              <w:rPr>
                <w:rFonts w:cs="Arial"/>
                <w:bCs/>
                <w:sz w:val="22"/>
              </w:rPr>
              <w:t xml:space="preserve">5.2 </w:t>
            </w:r>
            <w:r w:rsidR="008410ED" w:rsidRPr="00FD3E85">
              <w:rPr>
                <w:rFonts w:cs="Arial"/>
                <w:bCs/>
                <w:sz w:val="22"/>
              </w:rPr>
              <w:t xml:space="preserve">Schools </w:t>
            </w:r>
            <w:r w:rsidR="00FD3E85" w:rsidRPr="00FD3E85">
              <w:rPr>
                <w:rFonts w:cs="Arial"/>
                <w:bCs/>
                <w:sz w:val="22"/>
              </w:rPr>
              <w:t xml:space="preserve">are confident in planning for </w:t>
            </w:r>
            <w:r w:rsidR="008410ED" w:rsidRPr="00FD3E85">
              <w:rPr>
                <w:rFonts w:cs="Arial"/>
                <w:bCs/>
                <w:sz w:val="22"/>
              </w:rPr>
              <w:t xml:space="preserve">progressively deeper opportunities to </w:t>
            </w:r>
            <w:r w:rsidR="008E6E7E">
              <w:rPr>
                <w:rFonts w:cs="Arial"/>
                <w:bCs/>
                <w:sz w:val="22"/>
              </w:rPr>
              <w:t>promote</w:t>
            </w:r>
            <w:r w:rsidR="00FD3E85" w:rsidRPr="00FD3E85">
              <w:rPr>
                <w:rFonts w:cs="Arial"/>
                <w:bCs/>
                <w:sz w:val="22"/>
              </w:rPr>
              <w:t xml:space="preserve"> spiritual development.</w:t>
            </w:r>
          </w:p>
        </w:tc>
      </w:tr>
      <w:tr w:rsidR="00F3705C" w:rsidRPr="00E557E9" w14:paraId="3B658E72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E6F" w14:textId="77777777"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E70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E71" w14:textId="77777777" w:rsidR="00F3705C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E73" w14:textId="77777777"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276"/>
        <w:gridCol w:w="992"/>
        <w:gridCol w:w="2977"/>
        <w:gridCol w:w="2976"/>
        <w:gridCol w:w="2268"/>
      </w:tblGrid>
      <w:tr w:rsidR="008421F3" w:rsidRPr="00670D3C" w14:paraId="3B658E7C" w14:textId="3491355F" w:rsidTr="008421F3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4" w14:textId="77777777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5" w14:textId="77777777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6" w14:textId="77777777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7" w14:textId="77777777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3B658E78" w14:textId="77777777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E79" w14:textId="77777777" w:rsidR="008421F3" w:rsidRPr="00670D3C" w:rsidRDefault="008421F3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14:paraId="3B658E7A" w14:textId="77777777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B" w14:textId="77777777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41B93F99" w14:textId="6FD5B81E" w:rsidR="008421F3" w:rsidRPr="00670D3C" w:rsidRDefault="008421F3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</w:tr>
      <w:tr w:rsidR="008421F3" w:rsidRPr="00E557E9" w14:paraId="3B658E95" w14:textId="0CB8F016" w:rsidTr="008421F3">
        <w:trPr>
          <w:trHeight w:val="382"/>
        </w:trPr>
        <w:tc>
          <w:tcPr>
            <w:tcW w:w="1844" w:type="dxa"/>
            <w:shd w:val="clear" w:color="auto" w:fill="FFFFFF" w:themeFill="background1"/>
          </w:tcPr>
          <w:p w14:paraId="3B658E80" w14:textId="29688D4B" w:rsidR="008421F3" w:rsidRPr="00487FD9" w:rsidRDefault="00FD3E85" w:rsidP="00D25F8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3C8F49" w14:textId="41A9D90C" w:rsidR="008421F3" w:rsidRDefault="00A905FE" w:rsidP="00CD2AB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criteria for the </w:t>
            </w:r>
            <w:r w:rsidR="00D26EA9"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 xml:space="preserve">eligion and </w:t>
            </w:r>
            <w:r w:rsidR="00D26EA9">
              <w:rPr>
                <w:rFonts w:cs="Arial"/>
                <w:sz w:val="22"/>
              </w:rPr>
              <w:t>B</w:t>
            </w:r>
            <w:r>
              <w:rPr>
                <w:rFonts w:cs="Arial"/>
                <w:sz w:val="22"/>
              </w:rPr>
              <w:t>elief quality mark are shared with SACRE members.</w:t>
            </w:r>
            <w:r w:rsidR="00D26EA9">
              <w:rPr>
                <w:rFonts w:cs="Arial"/>
                <w:sz w:val="22"/>
              </w:rPr>
              <w:t xml:space="preserve"> Feedback is given.</w:t>
            </w:r>
          </w:p>
          <w:p w14:paraId="090F2F0B" w14:textId="77777777" w:rsidR="00A905FE" w:rsidRDefault="00A905FE" w:rsidP="00CD2AB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</w:t>
            </w:r>
            <w:r w:rsidR="004D3618">
              <w:rPr>
                <w:rFonts w:cs="Arial"/>
                <w:sz w:val="22"/>
              </w:rPr>
              <w:t>q</w:t>
            </w:r>
            <w:r>
              <w:rPr>
                <w:rFonts w:cs="Arial"/>
                <w:sz w:val="22"/>
              </w:rPr>
              <w:t xml:space="preserve">uality mark is promoted via the </w:t>
            </w:r>
            <w:r w:rsidR="004D3618">
              <w:rPr>
                <w:rFonts w:cs="Arial"/>
                <w:sz w:val="22"/>
              </w:rPr>
              <w:t xml:space="preserve">SACRE website. </w:t>
            </w:r>
          </w:p>
          <w:p w14:paraId="52DF2615" w14:textId="77777777" w:rsidR="00EF01EA" w:rsidRDefault="00EF01EA" w:rsidP="00CD2AB0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83" w14:textId="20B4B4CF" w:rsidR="006252E7" w:rsidRPr="00CD2AB0" w:rsidRDefault="00B67E4B" w:rsidP="00F4652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sz w:val="22"/>
                <w:szCs w:val="20"/>
              </w:rPr>
              <w:t>E</w:t>
            </w:r>
            <w:r w:rsidR="00F4652E" w:rsidRPr="00F4652E">
              <w:rPr>
                <w:sz w:val="22"/>
                <w:szCs w:val="20"/>
              </w:rPr>
              <w:t>nhanc</w:t>
            </w:r>
            <w:r>
              <w:rPr>
                <w:sz w:val="22"/>
                <w:szCs w:val="20"/>
              </w:rPr>
              <w:t>ing</w:t>
            </w:r>
            <w:r w:rsidR="00F4652E" w:rsidRPr="00F4652E">
              <w:rPr>
                <w:sz w:val="22"/>
                <w:szCs w:val="20"/>
              </w:rPr>
              <w:t xml:space="preserve"> the quality and impact of RE</w:t>
            </w:r>
            <w:r>
              <w:rPr>
                <w:sz w:val="22"/>
                <w:szCs w:val="20"/>
              </w:rPr>
              <w:t>;</w:t>
            </w:r>
            <w:r w:rsidR="00F4652E" w:rsidRPr="00D26EA9">
              <w:rPr>
                <w:rFonts w:cs="Arial"/>
                <w:color w:val="FF0000"/>
                <w:sz w:val="22"/>
              </w:rPr>
              <w:t xml:space="preserve"> </w:t>
            </w:r>
            <w:r w:rsidR="000A1BF5" w:rsidRPr="00D26EA9">
              <w:rPr>
                <w:rFonts w:cs="Arial"/>
                <w:color w:val="FF0000"/>
                <w:sz w:val="22"/>
              </w:rPr>
              <w:t>Building Bridges</w:t>
            </w:r>
            <w:r w:rsidR="00F4652E">
              <w:rPr>
                <w:rFonts w:cs="Arial"/>
                <w:color w:val="FF0000"/>
                <w:sz w:val="22"/>
              </w:rPr>
              <w:t xml:space="preserve"> </w:t>
            </w:r>
            <w:r w:rsidR="00F4652E">
              <w:rPr>
                <w:sz w:val="22"/>
                <w:szCs w:val="20"/>
              </w:rPr>
              <w:t>w</w:t>
            </w:r>
            <w:r w:rsidR="00F4652E" w:rsidRPr="00F4652E">
              <w:rPr>
                <w:sz w:val="22"/>
                <w:szCs w:val="20"/>
              </w:rPr>
              <w:t xml:space="preserve">ill offer </w:t>
            </w:r>
            <w:proofErr w:type="gramStart"/>
            <w:r w:rsidR="00F4652E">
              <w:rPr>
                <w:sz w:val="22"/>
                <w:szCs w:val="20"/>
              </w:rPr>
              <w:t>a</w:t>
            </w:r>
            <w:proofErr w:type="gramEnd"/>
            <w:r w:rsidR="00F4652E">
              <w:rPr>
                <w:sz w:val="22"/>
                <w:szCs w:val="20"/>
              </w:rPr>
              <w:t xml:space="preserve"> </w:t>
            </w:r>
            <w:r w:rsidR="00F4652E" w:rsidRPr="00F4652E">
              <w:rPr>
                <w:sz w:val="22"/>
                <w:szCs w:val="20"/>
              </w:rPr>
              <w:t>SLA to schools to promote</w:t>
            </w:r>
            <w:r w:rsidR="00F4652E">
              <w:rPr>
                <w:sz w:val="22"/>
                <w:szCs w:val="20"/>
              </w:rPr>
              <w:t xml:space="preserve"> cohesion, inter </w:t>
            </w:r>
            <w:r w:rsidR="00F4652E" w:rsidRPr="00F4652E">
              <w:rPr>
                <w:sz w:val="22"/>
                <w:szCs w:val="20"/>
              </w:rPr>
              <w:t xml:space="preserve">faith dialogue, </w:t>
            </w:r>
            <w:r w:rsidR="00F4652E">
              <w:rPr>
                <w:sz w:val="22"/>
                <w:szCs w:val="20"/>
              </w:rPr>
              <w:t xml:space="preserve">and </w:t>
            </w:r>
            <w:r w:rsidR="00F4652E" w:rsidRPr="00F4652E">
              <w:rPr>
                <w:sz w:val="22"/>
                <w:szCs w:val="20"/>
              </w:rPr>
              <w:t>religious literacy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84" w14:textId="553878B1" w:rsidR="008421F3" w:rsidRPr="00B76F19" w:rsidRDefault="00D26EA9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September 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85" w14:textId="72F2EA39" w:rsidR="008421F3" w:rsidRPr="00B76F19" w:rsidRDefault="00D26EA9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8F" w14:textId="2AB8A49E" w:rsidR="008421F3" w:rsidRPr="00B76F19" w:rsidRDefault="0084645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Reports are provided to SACRE from Building Bridges at each termly meeting.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ECCADA" w14:textId="77777777" w:rsidR="008421F3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actively supports the work of other Lancashire agencies</w:t>
            </w:r>
            <w:r w:rsidR="00BC51C4">
              <w:rPr>
                <w:rFonts w:cs="Arial"/>
                <w:sz w:val="22"/>
              </w:rPr>
              <w:t xml:space="preserve"> </w:t>
            </w:r>
            <w:r w:rsidR="00D26EA9">
              <w:rPr>
                <w:rFonts w:cs="Arial"/>
                <w:sz w:val="22"/>
              </w:rPr>
              <w:t>in promoting</w:t>
            </w:r>
            <w:r w:rsidR="00BC51C4">
              <w:rPr>
                <w:rFonts w:cs="Arial"/>
                <w:sz w:val="22"/>
              </w:rPr>
              <w:t xml:space="preserve"> inclusion, mutual </w:t>
            </w:r>
            <w:proofErr w:type="gramStart"/>
            <w:r w:rsidR="00BC51C4">
              <w:rPr>
                <w:rFonts w:cs="Arial"/>
                <w:sz w:val="22"/>
              </w:rPr>
              <w:t>tolerance</w:t>
            </w:r>
            <w:proofErr w:type="gramEnd"/>
            <w:r w:rsidR="00BC51C4">
              <w:rPr>
                <w:rFonts w:cs="Arial"/>
                <w:sz w:val="22"/>
              </w:rPr>
              <w:t xml:space="preserve"> and respect.</w:t>
            </w:r>
          </w:p>
          <w:p w14:paraId="7709A7FD" w14:textId="38A48875" w:rsidR="00F4652E" w:rsidRDefault="00F4652E" w:rsidP="002F6C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B13B7FD" w14:textId="77777777" w:rsidR="00F4652E" w:rsidRPr="00F4652E" w:rsidRDefault="00F4652E" w:rsidP="002F6C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B658E94" w14:textId="48EEA26D" w:rsidR="00F4652E" w:rsidRPr="00E557E9" w:rsidRDefault="00F4652E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4652E">
              <w:rPr>
                <w:sz w:val="22"/>
                <w:szCs w:val="20"/>
              </w:rPr>
              <w:t>Number of schools engaged; number of events; training opportunities</w:t>
            </w:r>
            <w:r>
              <w:rPr>
                <w:sz w:val="22"/>
                <w:szCs w:val="20"/>
              </w:rPr>
              <w:t xml:space="preserve"> provided.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F2534" w14:textId="77777777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421F3" w:rsidRPr="00E557E9" w14:paraId="3B658EA1" w14:textId="14AFFD2B" w:rsidTr="008421F3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14:paraId="3B658E97" w14:textId="50C6DEC2" w:rsidR="008421F3" w:rsidRPr="002A07B2" w:rsidRDefault="00FD3E8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5.2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41099B" w14:textId="77777777" w:rsidR="00752CCC" w:rsidRDefault="00302E81" w:rsidP="006252E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Schools are signposted to resources to support them </w:t>
            </w:r>
            <w:r w:rsidR="000A1BF5">
              <w:rPr>
                <w:rFonts w:cs="Arial"/>
                <w:sz w:val="22"/>
              </w:rPr>
              <w:t>in</w:t>
            </w:r>
            <w:r w:rsidR="00752CCC">
              <w:rPr>
                <w:rFonts w:cs="Arial"/>
                <w:sz w:val="22"/>
              </w:rPr>
              <w:t>:</w:t>
            </w:r>
          </w:p>
          <w:p w14:paraId="7B39450D" w14:textId="77777777" w:rsidR="00752CCC" w:rsidRDefault="00752CCC" w:rsidP="00752CC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Defining spirituality</w:t>
            </w:r>
          </w:p>
          <w:p w14:paraId="0F792C62" w14:textId="6DCB7754" w:rsidR="00752CCC" w:rsidRDefault="00302E81" w:rsidP="00752CC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agreeing an approach </w:t>
            </w:r>
            <w:r w:rsidR="000A1BF5">
              <w:rPr>
                <w:rFonts w:cs="Arial"/>
                <w:sz w:val="22"/>
              </w:rPr>
              <w:t xml:space="preserve">to </w:t>
            </w:r>
            <w:r>
              <w:rPr>
                <w:rFonts w:cs="Arial"/>
                <w:sz w:val="22"/>
              </w:rPr>
              <w:t>planning</w:t>
            </w:r>
          </w:p>
          <w:p w14:paraId="2A0811B5" w14:textId="37928D6A" w:rsidR="00752CCC" w:rsidRDefault="0077653F" w:rsidP="00752CC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 </w:t>
            </w:r>
            <w:r w:rsidR="00752CCC">
              <w:rPr>
                <w:rFonts w:cs="Arial"/>
                <w:sz w:val="22"/>
              </w:rPr>
              <w:t>ensuring that spiritual development is progressive.</w:t>
            </w:r>
          </w:p>
          <w:p w14:paraId="0C47EBC2" w14:textId="75DD0363" w:rsidR="00752CCC" w:rsidRDefault="00752CCC" w:rsidP="00752CC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Gathering evidence to ensure consistency. </w:t>
            </w:r>
          </w:p>
          <w:p w14:paraId="5A05B93A" w14:textId="77777777" w:rsidR="00302E81" w:rsidRDefault="00302E81" w:rsidP="006252E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1718D4AF" w14:textId="77777777" w:rsidR="008421F3" w:rsidRDefault="00752CCC" w:rsidP="006252E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Advice</w:t>
            </w:r>
            <w:r w:rsidR="00CE060E">
              <w:rPr>
                <w:rFonts w:cs="Arial"/>
                <w:sz w:val="22"/>
              </w:rPr>
              <w:t xml:space="preserve"> is provided for schools on </w:t>
            </w:r>
            <w:r w:rsidR="00302E81">
              <w:rPr>
                <w:rFonts w:cs="Arial"/>
                <w:sz w:val="22"/>
              </w:rPr>
              <w:t>the how to create opportunities for spirituality through the teaching of RE.</w:t>
            </w:r>
            <w:r>
              <w:rPr>
                <w:rFonts w:cs="Arial"/>
                <w:sz w:val="22"/>
              </w:rPr>
              <w:t xml:space="preserve"> This is interwoven within each RE course.</w:t>
            </w:r>
          </w:p>
          <w:p w14:paraId="61FBD60C" w14:textId="77777777" w:rsidR="00752CCC" w:rsidRDefault="00752CCC" w:rsidP="006252E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14:paraId="3B658E9A" w14:textId="5050003C" w:rsidR="00752CCC" w:rsidRPr="00347404" w:rsidRDefault="00752CCC" w:rsidP="006252E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Good examples are shared on the RE website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9B" w14:textId="72410C93" w:rsidR="008421F3" w:rsidRPr="00E557E9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Sept 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9C" w14:textId="54E24781" w:rsidR="008421F3" w:rsidRPr="00E557E9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A1B31" w14:textId="669EFB2E" w:rsidR="008421F3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annual survey includes an evaluation on school's confidence in planning to promote spiritual development.</w:t>
            </w:r>
          </w:p>
          <w:p w14:paraId="1D0E1760" w14:textId="77777777" w:rsidR="00752CCC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9D" w14:textId="3A58539E" w:rsidR="00752CCC" w:rsidRPr="002B6F0F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Resources are shared with the SACRE.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E6B948" w14:textId="5EB15AE4" w:rsidR="008421F3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Leaders and teachers are confident in planning for the development of spirituality both within RE lessons and across the wider curriculum. </w:t>
            </w:r>
          </w:p>
          <w:p w14:paraId="6AC5062F" w14:textId="77777777" w:rsidR="00752CCC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A0" w14:textId="245EFAB7" w:rsidR="00752CCC" w:rsidRPr="00E557E9" w:rsidRDefault="00752CC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90161D" w14:textId="77777777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421F3" w:rsidRPr="00E557E9" w14:paraId="3B658EAB" w14:textId="45818FC9" w:rsidTr="008421F3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14:paraId="3B658EA2" w14:textId="24903293" w:rsidR="008421F3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58EA6" w14:textId="670ACE10" w:rsidR="008421F3" w:rsidRPr="00347404" w:rsidRDefault="008421F3" w:rsidP="00C25A6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A7" w14:textId="13C057FF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A8" w14:textId="3BDFCCCB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A9" w14:textId="6ACC54D8" w:rsidR="008421F3" w:rsidRPr="00A356E3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AA" w14:textId="3F383815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75E498" w14:textId="77777777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421F3" w:rsidRPr="00E557E9" w14:paraId="3B658EB6" w14:textId="5D28533A" w:rsidTr="008421F3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14:paraId="3B658EAC" w14:textId="4F9F4E6D" w:rsidR="008421F3" w:rsidRPr="00EF1CFB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58EAF" w14:textId="5E286B0A" w:rsidR="008421F3" w:rsidRPr="00C25A61" w:rsidRDefault="008421F3" w:rsidP="00C25A6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B0" w14:textId="38F03DB3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B1" w14:textId="60305315" w:rsidR="008421F3" w:rsidRPr="00E557E9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B2" w14:textId="01C0E57B" w:rsidR="008421F3" w:rsidRPr="00A356E3" w:rsidRDefault="008421F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B5" w14:textId="214F7ED1" w:rsidR="008421F3" w:rsidRPr="00E557E9" w:rsidRDefault="008421F3" w:rsidP="00FF0E90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0DC683" w14:textId="77777777" w:rsidR="008421F3" w:rsidRPr="00E557E9" w:rsidRDefault="008421F3" w:rsidP="00FF0E90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EB7" w14:textId="77777777"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14:paraId="3B658EB8" w14:textId="77777777"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14:paraId="3B658EB9" w14:textId="77777777" w:rsidR="00F3705C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14:paraId="3B658EBF" w14:textId="77777777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EBD" w14:textId="199B0102" w:rsidR="0029792C" w:rsidRPr="00A4430D" w:rsidRDefault="00E916F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 2021-2023</w:t>
            </w:r>
          </w:p>
        </w:tc>
        <w:tc>
          <w:tcPr>
            <w:tcW w:w="14055" w:type="dxa"/>
            <w:shd w:val="clear" w:color="auto" w:fill="auto"/>
            <w:vAlign w:val="center"/>
          </w:tcPr>
          <w:p w14:paraId="3B658EBE" w14:textId="77777777" w:rsidR="00EF1CFB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EC3" w14:textId="77777777" w:rsidR="00F3705C" w:rsidRDefault="00F3705C" w:rsidP="00F3705C">
      <w:pPr>
        <w:spacing w:after="0" w:line="240" w:lineRule="auto"/>
        <w:rPr>
          <w:rFonts w:cs="Arial"/>
          <w:sz w:val="22"/>
        </w:rPr>
      </w:pPr>
    </w:p>
    <w:p w14:paraId="3B658EC4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5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6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7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8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9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A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B" w14:textId="77777777" w:rsidR="009F22F5" w:rsidRPr="00E557E9" w:rsidRDefault="009F22F5" w:rsidP="00652885">
      <w:pPr>
        <w:spacing w:after="0" w:line="240" w:lineRule="auto"/>
        <w:rPr>
          <w:rFonts w:cs="Arial"/>
          <w:sz w:val="22"/>
        </w:rPr>
      </w:pPr>
    </w:p>
    <w:p w14:paraId="3B658ECC" w14:textId="77777777" w:rsidR="00CC6636" w:rsidRPr="00E557E9" w:rsidRDefault="00E15FB0" w:rsidP="00E15FB0">
      <w:pPr>
        <w:tabs>
          <w:tab w:val="left" w:pos="900"/>
        </w:tabs>
        <w:spacing w:after="0" w:line="240" w:lineRule="auto"/>
        <w:rPr>
          <w:rFonts w:cs="Arial"/>
          <w:sz w:val="22"/>
        </w:rPr>
      </w:pPr>
      <w:r w:rsidRPr="00E557E9">
        <w:rPr>
          <w:rFonts w:cs="Arial"/>
          <w:sz w:val="22"/>
        </w:rPr>
        <w:tab/>
      </w:r>
    </w:p>
    <w:p w14:paraId="3B658ECD" w14:textId="77777777" w:rsidR="0005586E" w:rsidRPr="00E557E9" w:rsidRDefault="0005586E" w:rsidP="0005586E">
      <w:pPr>
        <w:spacing w:after="0" w:line="240" w:lineRule="auto"/>
        <w:rPr>
          <w:rFonts w:cs="Arial"/>
          <w:sz w:val="22"/>
        </w:rPr>
      </w:pPr>
    </w:p>
    <w:p w14:paraId="3B658ECE" w14:textId="77777777" w:rsidR="0005586E" w:rsidRPr="00E557E9" w:rsidRDefault="0005586E" w:rsidP="0005586E">
      <w:pPr>
        <w:spacing w:after="0" w:line="240" w:lineRule="auto"/>
        <w:rPr>
          <w:rFonts w:cs="Arial"/>
          <w:szCs w:val="24"/>
        </w:rPr>
      </w:pPr>
    </w:p>
    <w:p w14:paraId="3B658ECF" w14:textId="77777777"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14:paraId="3B658ED0" w14:textId="77777777"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14:paraId="3B658ED1" w14:textId="77777777"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14:paraId="3B658ED2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3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4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5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6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7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8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9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A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B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C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D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E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F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E0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E1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E2" w14:textId="77777777" w:rsidR="006B6526" w:rsidRDefault="006B6526" w:rsidP="00652885">
      <w:pPr>
        <w:spacing w:after="0" w:line="240" w:lineRule="auto"/>
        <w:rPr>
          <w:sz w:val="16"/>
          <w:szCs w:val="20"/>
        </w:rPr>
      </w:pPr>
    </w:p>
    <w:p w14:paraId="3B658EE3" w14:textId="77777777" w:rsidR="006B6526" w:rsidRDefault="006B6526" w:rsidP="00652885">
      <w:pPr>
        <w:spacing w:after="0" w:line="240" w:lineRule="auto"/>
        <w:rPr>
          <w:sz w:val="16"/>
          <w:szCs w:val="20"/>
        </w:rPr>
      </w:pPr>
    </w:p>
    <w:p w14:paraId="3B658EE4" w14:textId="77777777" w:rsidR="006B6526" w:rsidRDefault="006B6526" w:rsidP="00652885">
      <w:pPr>
        <w:spacing w:after="0" w:line="240" w:lineRule="auto"/>
        <w:rPr>
          <w:sz w:val="16"/>
          <w:szCs w:val="20"/>
        </w:rPr>
      </w:pPr>
    </w:p>
    <w:sectPr w:rsidR="006B6526" w:rsidSect="008421F3">
      <w:headerReference w:type="default" r:id="rId9"/>
      <w:pgSz w:w="16838" w:h="11906" w:orient="landscape"/>
      <w:pgMar w:top="249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4BCB" w14:textId="77777777" w:rsidR="00750C9F" w:rsidRPr="005A1F45" w:rsidRDefault="00750C9F" w:rsidP="004D7423">
      <w:pPr>
        <w:spacing w:after="0" w:line="240" w:lineRule="auto"/>
      </w:pPr>
      <w:r>
        <w:separator/>
      </w:r>
    </w:p>
  </w:endnote>
  <w:endnote w:type="continuationSeparator" w:id="0">
    <w:p w14:paraId="772E2EA1" w14:textId="77777777" w:rsidR="00750C9F" w:rsidRPr="005A1F45" w:rsidRDefault="00750C9F" w:rsidP="004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C6BA" w14:textId="77777777" w:rsidR="00750C9F" w:rsidRPr="005A1F45" w:rsidRDefault="00750C9F" w:rsidP="004D7423">
      <w:pPr>
        <w:spacing w:after="0" w:line="240" w:lineRule="auto"/>
      </w:pPr>
      <w:r>
        <w:separator/>
      </w:r>
    </w:p>
  </w:footnote>
  <w:footnote w:type="continuationSeparator" w:id="0">
    <w:p w14:paraId="0B912B8F" w14:textId="77777777" w:rsidR="00750C9F" w:rsidRPr="005A1F45" w:rsidRDefault="00750C9F" w:rsidP="004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8EEB" w14:textId="77777777" w:rsidR="00314479" w:rsidRPr="00112612" w:rsidRDefault="00314479" w:rsidP="004D7423">
    <w:pPr>
      <w:spacing w:after="0" w:line="240" w:lineRule="auto"/>
      <w:rPr>
        <w:rFonts w:ascii="Segoe UI" w:hAnsi="Segoe UI" w:cs="Segoe UI"/>
        <w:b/>
        <w:color w:val="F79646"/>
        <w:sz w:val="28"/>
        <w:szCs w:val="28"/>
      </w:rPr>
    </w:pPr>
  </w:p>
  <w:p w14:paraId="3B658EEC" w14:textId="77777777" w:rsidR="00314479" w:rsidRPr="00D31BEA" w:rsidRDefault="00314479" w:rsidP="004D7423">
    <w:pPr>
      <w:spacing w:after="0" w:line="240" w:lineRule="auto"/>
      <w:rPr>
        <w:b/>
        <w:color w:val="F7964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620"/>
    <w:multiLevelType w:val="hybridMultilevel"/>
    <w:tmpl w:val="6BE6F0E8"/>
    <w:lvl w:ilvl="0" w:tplc="018218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162"/>
    <w:multiLevelType w:val="hybridMultilevel"/>
    <w:tmpl w:val="22440BB0"/>
    <w:lvl w:ilvl="0" w:tplc="C698597E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528D"/>
    <w:multiLevelType w:val="hybridMultilevel"/>
    <w:tmpl w:val="578ADD42"/>
    <w:lvl w:ilvl="0" w:tplc="B0880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BCF"/>
    <w:multiLevelType w:val="hybridMultilevel"/>
    <w:tmpl w:val="0FA0B94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2B9"/>
    <w:multiLevelType w:val="hybridMultilevel"/>
    <w:tmpl w:val="A134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5823"/>
    <w:multiLevelType w:val="hybridMultilevel"/>
    <w:tmpl w:val="6BE6F0E8"/>
    <w:lvl w:ilvl="0" w:tplc="018218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557B"/>
    <w:multiLevelType w:val="hybridMultilevel"/>
    <w:tmpl w:val="233ADDE8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E20"/>
    <w:multiLevelType w:val="multilevel"/>
    <w:tmpl w:val="08CCE4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0CF5B6C"/>
    <w:multiLevelType w:val="hybridMultilevel"/>
    <w:tmpl w:val="5C1E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0464"/>
    <w:multiLevelType w:val="hybridMultilevel"/>
    <w:tmpl w:val="FA0C5352"/>
    <w:lvl w:ilvl="0" w:tplc="B0D21E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0722"/>
    <w:multiLevelType w:val="hybridMultilevel"/>
    <w:tmpl w:val="93BC0BCA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7045"/>
    <w:multiLevelType w:val="hybridMultilevel"/>
    <w:tmpl w:val="19286772"/>
    <w:lvl w:ilvl="0" w:tplc="656A346A">
      <w:start w:val="1"/>
      <w:numFmt w:val="bullet"/>
      <w:lvlText w:val="-"/>
      <w:lvlJc w:val="left"/>
      <w:pPr>
        <w:ind w:left="665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 w15:restartNumberingAfterBreak="0">
    <w:nsid w:val="2C957FC8"/>
    <w:multiLevelType w:val="hybridMultilevel"/>
    <w:tmpl w:val="CB88B43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21951"/>
    <w:multiLevelType w:val="hybridMultilevel"/>
    <w:tmpl w:val="EB64EF9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F610B"/>
    <w:multiLevelType w:val="hybridMultilevel"/>
    <w:tmpl w:val="470E670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F8B"/>
    <w:multiLevelType w:val="hybridMultilevel"/>
    <w:tmpl w:val="B4AEF456"/>
    <w:lvl w:ilvl="0" w:tplc="A1A60590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CF5"/>
    <w:multiLevelType w:val="hybridMultilevel"/>
    <w:tmpl w:val="C0DC5E90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C7262"/>
    <w:multiLevelType w:val="hybridMultilevel"/>
    <w:tmpl w:val="23AA7B2E"/>
    <w:lvl w:ilvl="0" w:tplc="F3C20A86">
      <w:start w:val="1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059D"/>
    <w:multiLevelType w:val="hybridMultilevel"/>
    <w:tmpl w:val="0986B048"/>
    <w:lvl w:ilvl="0" w:tplc="D89695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70EA"/>
    <w:multiLevelType w:val="hybridMultilevel"/>
    <w:tmpl w:val="3E861C04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45D6"/>
    <w:multiLevelType w:val="hybridMultilevel"/>
    <w:tmpl w:val="9958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0EFE"/>
    <w:multiLevelType w:val="multilevel"/>
    <w:tmpl w:val="D6C254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45EC291B"/>
    <w:multiLevelType w:val="hybridMultilevel"/>
    <w:tmpl w:val="9182C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26CD"/>
    <w:multiLevelType w:val="hybridMultilevel"/>
    <w:tmpl w:val="5CEA15AE"/>
    <w:lvl w:ilvl="0" w:tplc="BB9039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B1FF5"/>
    <w:multiLevelType w:val="hybridMultilevel"/>
    <w:tmpl w:val="7FDE045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3366B"/>
    <w:multiLevelType w:val="hybridMultilevel"/>
    <w:tmpl w:val="AE30D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0AFD"/>
    <w:multiLevelType w:val="hybridMultilevel"/>
    <w:tmpl w:val="6BE6F0E8"/>
    <w:lvl w:ilvl="0" w:tplc="018218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03CCB"/>
    <w:multiLevelType w:val="hybridMultilevel"/>
    <w:tmpl w:val="FFAA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321D2"/>
    <w:multiLevelType w:val="multilevel"/>
    <w:tmpl w:val="842402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EF5193A"/>
    <w:multiLevelType w:val="hybridMultilevel"/>
    <w:tmpl w:val="6BE6F0E8"/>
    <w:lvl w:ilvl="0" w:tplc="018218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60236"/>
    <w:multiLevelType w:val="hybridMultilevel"/>
    <w:tmpl w:val="1A322F6A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32263"/>
    <w:multiLevelType w:val="hybridMultilevel"/>
    <w:tmpl w:val="B838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941B3"/>
    <w:multiLevelType w:val="hybridMultilevel"/>
    <w:tmpl w:val="3FC8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C18DA"/>
    <w:multiLevelType w:val="hybridMultilevel"/>
    <w:tmpl w:val="342E22E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504090"/>
    <w:multiLevelType w:val="hybridMultilevel"/>
    <w:tmpl w:val="6BE6F0E8"/>
    <w:lvl w:ilvl="0" w:tplc="018218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16609"/>
    <w:multiLevelType w:val="hybridMultilevel"/>
    <w:tmpl w:val="6BE6F0E8"/>
    <w:lvl w:ilvl="0" w:tplc="018218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26169"/>
    <w:multiLevelType w:val="hybridMultilevel"/>
    <w:tmpl w:val="9C863992"/>
    <w:lvl w:ilvl="0" w:tplc="FFDA0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0A2EF1"/>
    <w:multiLevelType w:val="hybridMultilevel"/>
    <w:tmpl w:val="B3902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25506"/>
    <w:multiLevelType w:val="hybridMultilevel"/>
    <w:tmpl w:val="CE120FF0"/>
    <w:lvl w:ilvl="0" w:tplc="240432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1436A"/>
    <w:multiLevelType w:val="hybridMultilevel"/>
    <w:tmpl w:val="A7645376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E51B4"/>
    <w:multiLevelType w:val="hybridMultilevel"/>
    <w:tmpl w:val="472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5925"/>
    <w:multiLevelType w:val="hybridMultilevel"/>
    <w:tmpl w:val="E7B213E0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667B5"/>
    <w:multiLevelType w:val="hybridMultilevel"/>
    <w:tmpl w:val="C32E5752"/>
    <w:lvl w:ilvl="0" w:tplc="C698597E">
      <w:numFmt w:val="bullet"/>
      <w:lvlText w:val="•"/>
      <w:lvlJc w:val="left"/>
      <w:pPr>
        <w:ind w:left="741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3" w15:restartNumberingAfterBreak="0">
    <w:nsid w:val="7B274BDA"/>
    <w:multiLevelType w:val="hybridMultilevel"/>
    <w:tmpl w:val="C6B498A8"/>
    <w:lvl w:ilvl="0" w:tplc="BD2AA03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C006C6E"/>
    <w:multiLevelType w:val="hybridMultilevel"/>
    <w:tmpl w:val="0BFE5BBE"/>
    <w:lvl w:ilvl="0" w:tplc="BB4CE2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11"/>
  </w:num>
  <w:num w:numId="4">
    <w:abstractNumId w:val="33"/>
  </w:num>
  <w:num w:numId="5">
    <w:abstractNumId w:val="24"/>
  </w:num>
  <w:num w:numId="6">
    <w:abstractNumId w:val="42"/>
  </w:num>
  <w:num w:numId="7">
    <w:abstractNumId w:val="19"/>
  </w:num>
  <w:num w:numId="8">
    <w:abstractNumId w:val="10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23"/>
  </w:num>
  <w:num w:numId="17">
    <w:abstractNumId w:val="43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0"/>
  </w:num>
  <w:num w:numId="24">
    <w:abstractNumId w:val="27"/>
  </w:num>
  <w:num w:numId="25">
    <w:abstractNumId w:val="17"/>
  </w:num>
  <w:num w:numId="26">
    <w:abstractNumId w:val="25"/>
  </w:num>
  <w:num w:numId="27">
    <w:abstractNumId w:val="15"/>
  </w:num>
  <w:num w:numId="28">
    <w:abstractNumId w:val="8"/>
  </w:num>
  <w:num w:numId="29">
    <w:abstractNumId w:val="39"/>
  </w:num>
  <w:num w:numId="30">
    <w:abstractNumId w:val="9"/>
  </w:num>
  <w:num w:numId="31">
    <w:abstractNumId w:val="22"/>
  </w:num>
  <w:num w:numId="32">
    <w:abstractNumId w:val="30"/>
  </w:num>
  <w:num w:numId="33">
    <w:abstractNumId w:val="41"/>
  </w:num>
  <w:num w:numId="34">
    <w:abstractNumId w:val="2"/>
  </w:num>
  <w:num w:numId="35">
    <w:abstractNumId w:val="20"/>
  </w:num>
  <w:num w:numId="36">
    <w:abstractNumId w:val="29"/>
  </w:num>
  <w:num w:numId="37">
    <w:abstractNumId w:val="32"/>
  </w:num>
  <w:num w:numId="38">
    <w:abstractNumId w:val="37"/>
  </w:num>
  <w:num w:numId="39">
    <w:abstractNumId w:val="34"/>
  </w:num>
  <w:num w:numId="40">
    <w:abstractNumId w:val="44"/>
  </w:num>
  <w:num w:numId="41">
    <w:abstractNumId w:val="0"/>
  </w:num>
  <w:num w:numId="42">
    <w:abstractNumId w:val="18"/>
  </w:num>
  <w:num w:numId="43">
    <w:abstractNumId w:val="26"/>
  </w:num>
  <w:num w:numId="44">
    <w:abstractNumId w:val="3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9A"/>
    <w:rsid w:val="0000013A"/>
    <w:rsid w:val="00000DAF"/>
    <w:rsid w:val="00002400"/>
    <w:rsid w:val="00003E1F"/>
    <w:rsid w:val="00006AB0"/>
    <w:rsid w:val="00006F6F"/>
    <w:rsid w:val="00007A6B"/>
    <w:rsid w:val="0001037E"/>
    <w:rsid w:val="000309E7"/>
    <w:rsid w:val="0003364D"/>
    <w:rsid w:val="000434FB"/>
    <w:rsid w:val="00051577"/>
    <w:rsid w:val="00051D56"/>
    <w:rsid w:val="00053A6F"/>
    <w:rsid w:val="0005586E"/>
    <w:rsid w:val="00081A5C"/>
    <w:rsid w:val="00084DA6"/>
    <w:rsid w:val="00086FB5"/>
    <w:rsid w:val="00087AE6"/>
    <w:rsid w:val="000922A3"/>
    <w:rsid w:val="000952F0"/>
    <w:rsid w:val="00095C39"/>
    <w:rsid w:val="000A0933"/>
    <w:rsid w:val="000A138D"/>
    <w:rsid w:val="000A1BF5"/>
    <w:rsid w:val="000A58AD"/>
    <w:rsid w:val="000C0D88"/>
    <w:rsid w:val="000C1438"/>
    <w:rsid w:val="000C150B"/>
    <w:rsid w:val="000C25C4"/>
    <w:rsid w:val="000D340A"/>
    <w:rsid w:val="000E2ABB"/>
    <w:rsid w:val="000E344F"/>
    <w:rsid w:val="000E3C6B"/>
    <w:rsid w:val="000F091B"/>
    <w:rsid w:val="00107A15"/>
    <w:rsid w:val="0011021F"/>
    <w:rsid w:val="00111587"/>
    <w:rsid w:val="00112612"/>
    <w:rsid w:val="00113CC1"/>
    <w:rsid w:val="001232DD"/>
    <w:rsid w:val="001260CB"/>
    <w:rsid w:val="00130179"/>
    <w:rsid w:val="001315BA"/>
    <w:rsid w:val="00131C21"/>
    <w:rsid w:val="001360A8"/>
    <w:rsid w:val="0014047B"/>
    <w:rsid w:val="00150B3C"/>
    <w:rsid w:val="00152957"/>
    <w:rsid w:val="00153056"/>
    <w:rsid w:val="00153AEB"/>
    <w:rsid w:val="00153C34"/>
    <w:rsid w:val="00153CBD"/>
    <w:rsid w:val="00156584"/>
    <w:rsid w:val="00161386"/>
    <w:rsid w:val="00172608"/>
    <w:rsid w:val="00173F4E"/>
    <w:rsid w:val="0017626A"/>
    <w:rsid w:val="00181D6A"/>
    <w:rsid w:val="001A28AE"/>
    <w:rsid w:val="001A5264"/>
    <w:rsid w:val="001C68FC"/>
    <w:rsid w:val="001D0881"/>
    <w:rsid w:val="001D583F"/>
    <w:rsid w:val="001F4CC1"/>
    <w:rsid w:val="00210554"/>
    <w:rsid w:val="00211046"/>
    <w:rsid w:val="002132BB"/>
    <w:rsid w:val="00214D9B"/>
    <w:rsid w:val="00216C7E"/>
    <w:rsid w:val="002173D0"/>
    <w:rsid w:val="002174C2"/>
    <w:rsid w:val="00224AD3"/>
    <w:rsid w:val="002251AB"/>
    <w:rsid w:val="00226E66"/>
    <w:rsid w:val="0024125C"/>
    <w:rsid w:val="00246BBC"/>
    <w:rsid w:val="00252F01"/>
    <w:rsid w:val="00254050"/>
    <w:rsid w:val="00256C13"/>
    <w:rsid w:val="002573AD"/>
    <w:rsid w:val="00261F7E"/>
    <w:rsid w:val="002702D5"/>
    <w:rsid w:val="0027447F"/>
    <w:rsid w:val="002802FE"/>
    <w:rsid w:val="002812BA"/>
    <w:rsid w:val="00281A17"/>
    <w:rsid w:val="002837B2"/>
    <w:rsid w:val="00285C74"/>
    <w:rsid w:val="0029792C"/>
    <w:rsid w:val="002A07B2"/>
    <w:rsid w:val="002B568A"/>
    <w:rsid w:val="002B6F0F"/>
    <w:rsid w:val="002C60B4"/>
    <w:rsid w:val="002D678E"/>
    <w:rsid w:val="002D7E90"/>
    <w:rsid w:val="002F1EEC"/>
    <w:rsid w:val="002F33E2"/>
    <w:rsid w:val="002F40FB"/>
    <w:rsid w:val="002F6C11"/>
    <w:rsid w:val="00302E81"/>
    <w:rsid w:val="003060CC"/>
    <w:rsid w:val="00312CA2"/>
    <w:rsid w:val="00313607"/>
    <w:rsid w:val="00314479"/>
    <w:rsid w:val="0031705C"/>
    <w:rsid w:val="0034440D"/>
    <w:rsid w:val="00346C7B"/>
    <w:rsid w:val="00347404"/>
    <w:rsid w:val="00355064"/>
    <w:rsid w:val="00355B82"/>
    <w:rsid w:val="003639ED"/>
    <w:rsid w:val="003839A8"/>
    <w:rsid w:val="00387AB5"/>
    <w:rsid w:val="0039213B"/>
    <w:rsid w:val="00392367"/>
    <w:rsid w:val="00393F7E"/>
    <w:rsid w:val="003A1F6D"/>
    <w:rsid w:val="003A2994"/>
    <w:rsid w:val="003A6474"/>
    <w:rsid w:val="003B19EF"/>
    <w:rsid w:val="003C5657"/>
    <w:rsid w:val="003D2520"/>
    <w:rsid w:val="003E3143"/>
    <w:rsid w:val="003E4A2A"/>
    <w:rsid w:val="003E53EA"/>
    <w:rsid w:val="003F2EBA"/>
    <w:rsid w:val="00400084"/>
    <w:rsid w:val="00403D18"/>
    <w:rsid w:val="004042B0"/>
    <w:rsid w:val="00404B0F"/>
    <w:rsid w:val="00406659"/>
    <w:rsid w:val="00406A9E"/>
    <w:rsid w:val="00412CA0"/>
    <w:rsid w:val="00443607"/>
    <w:rsid w:val="0044638D"/>
    <w:rsid w:val="004464BF"/>
    <w:rsid w:val="00473A83"/>
    <w:rsid w:val="00480BD5"/>
    <w:rsid w:val="00486D61"/>
    <w:rsid w:val="00487FD9"/>
    <w:rsid w:val="00494905"/>
    <w:rsid w:val="004A6523"/>
    <w:rsid w:val="004A73DC"/>
    <w:rsid w:val="004A7DED"/>
    <w:rsid w:val="004B604D"/>
    <w:rsid w:val="004C1442"/>
    <w:rsid w:val="004C7CF8"/>
    <w:rsid w:val="004D3618"/>
    <w:rsid w:val="004D4951"/>
    <w:rsid w:val="004D6A62"/>
    <w:rsid w:val="004D7423"/>
    <w:rsid w:val="004E5269"/>
    <w:rsid w:val="004F1B6A"/>
    <w:rsid w:val="004F5763"/>
    <w:rsid w:val="005043CB"/>
    <w:rsid w:val="00511312"/>
    <w:rsid w:val="00513C65"/>
    <w:rsid w:val="00513D2A"/>
    <w:rsid w:val="00514D8F"/>
    <w:rsid w:val="0051732A"/>
    <w:rsid w:val="00520193"/>
    <w:rsid w:val="00541527"/>
    <w:rsid w:val="00542C37"/>
    <w:rsid w:val="005466D8"/>
    <w:rsid w:val="00546DF8"/>
    <w:rsid w:val="00553C74"/>
    <w:rsid w:val="00553C94"/>
    <w:rsid w:val="00561C68"/>
    <w:rsid w:val="005644D3"/>
    <w:rsid w:val="00567F20"/>
    <w:rsid w:val="00573372"/>
    <w:rsid w:val="00573785"/>
    <w:rsid w:val="005776F0"/>
    <w:rsid w:val="00583689"/>
    <w:rsid w:val="005855BE"/>
    <w:rsid w:val="0058618D"/>
    <w:rsid w:val="0059584A"/>
    <w:rsid w:val="005A1629"/>
    <w:rsid w:val="005A3BD9"/>
    <w:rsid w:val="005B1AEC"/>
    <w:rsid w:val="005B7D16"/>
    <w:rsid w:val="005C1DEF"/>
    <w:rsid w:val="005C332B"/>
    <w:rsid w:val="005C687A"/>
    <w:rsid w:val="005D7CEC"/>
    <w:rsid w:val="005E72F0"/>
    <w:rsid w:val="006032DA"/>
    <w:rsid w:val="00603330"/>
    <w:rsid w:val="00605360"/>
    <w:rsid w:val="00606318"/>
    <w:rsid w:val="006108B9"/>
    <w:rsid w:val="00611A36"/>
    <w:rsid w:val="00620D38"/>
    <w:rsid w:val="00624C85"/>
    <w:rsid w:val="006252E7"/>
    <w:rsid w:val="00634B10"/>
    <w:rsid w:val="006458A5"/>
    <w:rsid w:val="00651E3C"/>
    <w:rsid w:val="00652885"/>
    <w:rsid w:val="00654037"/>
    <w:rsid w:val="00670D3C"/>
    <w:rsid w:val="00672298"/>
    <w:rsid w:val="006723DD"/>
    <w:rsid w:val="00676E14"/>
    <w:rsid w:val="00683AB8"/>
    <w:rsid w:val="0068416B"/>
    <w:rsid w:val="00684427"/>
    <w:rsid w:val="0069446E"/>
    <w:rsid w:val="00694673"/>
    <w:rsid w:val="006B16CC"/>
    <w:rsid w:val="006B1E80"/>
    <w:rsid w:val="006B3213"/>
    <w:rsid w:val="006B6526"/>
    <w:rsid w:val="006B7620"/>
    <w:rsid w:val="006C06CD"/>
    <w:rsid w:val="006D3E53"/>
    <w:rsid w:val="006D542C"/>
    <w:rsid w:val="006D5978"/>
    <w:rsid w:val="006D5E6B"/>
    <w:rsid w:val="006E2FC6"/>
    <w:rsid w:val="006E31AF"/>
    <w:rsid w:val="006E3ED0"/>
    <w:rsid w:val="006F03D3"/>
    <w:rsid w:val="006F422A"/>
    <w:rsid w:val="00700299"/>
    <w:rsid w:val="00702255"/>
    <w:rsid w:val="00703357"/>
    <w:rsid w:val="007037D1"/>
    <w:rsid w:val="007053B9"/>
    <w:rsid w:val="00705E78"/>
    <w:rsid w:val="007124A6"/>
    <w:rsid w:val="00721B4D"/>
    <w:rsid w:val="00727198"/>
    <w:rsid w:val="0074354B"/>
    <w:rsid w:val="007454C9"/>
    <w:rsid w:val="00750C9F"/>
    <w:rsid w:val="00751887"/>
    <w:rsid w:val="00752CCC"/>
    <w:rsid w:val="00752DD9"/>
    <w:rsid w:val="00754860"/>
    <w:rsid w:val="00754F75"/>
    <w:rsid w:val="00760D92"/>
    <w:rsid w:val="00766555"/>
    <w:rsid w:val="0077653F"/>
    <w:rsid w:val="007866F9"/>
    <w:rsid w:val="00793638"/>
    <w:rsid w:val="00793E33"/>
    <w:rsid w:val="007A2B1B"/>
    <w:rsid w:val="007B0DE7"/>
    <w:rsid w:val="007C4F9F"/>
    <w:rsid w:val="007C7431"/>
    <w:rsid w:val="007D0A9A"/>
    <w:rsid w:val="007D54D9"/>
    <w:rsid w:val="007D6BC1"/>
    <w:rsid w:val="007D7BD6"/>
    <w:rsid w:val="007E23EA"/>
    <w:rsid w:val="007E7BBF"/>
    <w:rsid w:val="00800B9D"/>
    <w:rsid w:val="008035F4"/>
    <w:rsid w:val="0081009A"/>
    <w:rsid w:val="00810F6C"/>
    <w:rsid w:val="00812146"/>
    <w:rsid w:val="008131BB"/>
    <w:rsid w:val="0081388A"/>
    <w:rsid w:val="00814875"/>
    <w:rsid w:val="008231D2"/>
    <w:rsid w:val="008235A5"/>
    <w:rsid w:val="0082794D"/>
    <w:rsid w:val="00830B52"/>
    <w:rsid w:val="0084031F"/>
    <w:rsid w:val="008410ED"/>
    <w:rsid w:val="008421F3"/>
    <w:rsid w:val="00846452"/>
    <w:rsid w:val="00847E4F"/>
    <w:rsid w:val="008523A8"/>
    <w:rsid w:val="00852605"/>
    <w:rsid w:val="00852674"/>
    <w:rsid w:val="00864DCC"/>
    <w:rsid w:val="00865F53"/>
    <w:rsid w:val="00883CC9"/>
    <w:rsid w:val="008854C7"/>
    <w:rsid w:val="00887792"/>
    <w:rsid w:val="00890567"/>
    <w:rsid w:val="008A0102"/>
    <w:rsid w:val="008A3470"/>
    <w:rsid w:val="008A6759"/>
    <w:rsid w:val="008B6196"/>
    <w:rsid w:val="008B71F8"/>
    <w:rsid w:val="008B73F5"/>
    <w:rsid w:val="008C42D3"/>
    <w:rsid w:val="008C4C28"/>
    <w:rsid w:val="008D5449"/>
    <w:rsid w:val="008E3EB7"/>
    <w:rsid w:val="008E6E7E"/>
    <w:rsid w:val="008F6CD4"/>
    <w:rsid w:val="008F7160"/>
    <w:rsid w:val="008F727C"/>
    <w:rsid w:val="00914BBD"/>
    <w:rsid w:val="00916963"/>
    <w:rsid w:val="009176D6"/>
    <w:rsid w:val="00922AA4"/>
    <w:rsid w:val="00932A27"/>
    <w:rsid w:val="00933ECA"/>
    <w:rsid w:val="009344E4"/>
    <w:rsid w:val="00936C21"/>
    <w:rsid w:val="00937E40"/>
    <w:rsid w:val="00941E9E"/>
    <w:rsid w:val="00951D04"/>
    <w:rsid w:val="009542EA"/>
    <w:rsid w:val="00960E20"/>
    <w:rsid w:val="0096315A"/>
    <w:rsid w:val="009651A6"/>
    <w:rsid w:val="00970509"/>
    <w:rsid w:val="009724D3"/>
    <w:rsid w:val="0097641A"/>
    <w:rsid w:val="009764BB"/>
    <w:rsid w:val="00976B2E"/>
    <w:rsid w:val="009917EF"/>
    <w:rsid w:val="0099590E"/>
    <w:rsid w:val="009B4027"/>
    <w:rsid w:val="009B7E73"/>
    <w:rsid w:val="009C0D00"/>
    <w:rsid w:val="009C4DE4"/>
    <w:rsid w:val="009E4474"/>
    <w:rsid w:val="009E7C13"/>
    <w:rsid w:val="009F058A"/>
    <w:rsid w:val="009F0C52"/>
    <w:rsid w:val="009F22F5"/>
    <w:rsid w:val="00A0788A"/>
    <w:rsid w:val="00A079CB"/>
    <w:rsid w:val="00A116E7"/>
    <w:rsid w:val="00A12F17"/>
    <w:rsid w:val="00A15304"/>
    <w:rsid w:val="00A211C0"/>
    <w:rsid w:val="00A31A39"/>
    <w:rsid w:val="00A353FC"/>
    <w:rsid w:val="00A356E3"/>
    <w:rsid w:val="00A415CA"/>
    <w:rsid w:val="00A427F1"/>
    <w:rsid w:val="00A43B7E"/>
    <w:rsid w:val="00A4430D"/>
    <w:rsid w:val="00A46181"/>
    <w:rsid w:val="00A50AC7"/>
    <w:rsid w:val="00A50F7F"/>
    <w:rsid w:val="00A512C9"/>
    <w:rsid w:val="00A57215"/>
    <w:rsid w:val="00A574A2"/>
    <w:rsid w:val="00A61CCC"/>
    <w:rsid w:val="00A62B4D"/>
    <w:rsid w:val="00A706B6"/>
    <w:rsid w:val="00A74376"/>
    <w:rsid w:val="00A7620E"/>
    <w:rsid w:val="00A76993"/>
    <w:rsid w:val="00A76CEB"/>
    <w:rsid w:val="00A87D3D"/>
    <w:rsid w:val="00A903EB"/>
    <w:rsid w:val="00A905FE"/>
    <w:rsid w:val="00A92BC3"/>
    <w:rsid w:val="00A95CDC"/>
    <w:rsid w:val="00AA3E64"/>
    <w:rsid w:val="00AA54D4"/>
    <w:rsid w:val="00AB1175"/>
    <w:rsid w:val="00AB6297"/>
    <w:rsid w:val="00AC0DED"/>
    <w:rsid w:val="00AC19B6"/>
    <w:rsid w:val="00AC344E"/>
    <w:rsid w:val="00AC5DDD"/>
    <w:rsid w:val="00AE17CE"/>
    <w:rsid w:val="00AE2047"/>
    <w:rsid w:val="00AE2215"/>
    <w:rsid w:val="00AE268F"/>
    <w:rsid w:val="00AE26A1"/>
    <w:rsid w:val="00AE32AB"/>
    <w:rsid w:val="00AE6BDD"/>
    <w:rsid w:val="00AF2315"/>
    <w:rsid w:val="00AF298A"/>
    <w:rsid w:val="00AF6E56"/>
    <w:rsid w:val="00AF7B82"/>
    <w:rsid w:val="00B017EB"/>
    <w:rsid w:val="00B16B72"/>
    <w:rsid w:val="00B20636"/>
    <w:rsid w:val="00B23F5F"/>
    <w:rsid w:val="00B25404"/>
    <w:rsid w:val="00B306D0"/>
    <w:rsid w:val="00B417ED"/>
    <w:rsid w:val="00B42F00"/>
    <w:rsid w:val="00B54A70"/>
    <w:rsid w:val="00B57197"/>
    <w:rsid w:val="00B600B7"/>
    <w:rsid w:val="00B62654"/>
    <w:rsid w:val="00B63CF8"/>
    <w:rsid w:val="00B67E4B"/>
    <w:rsid w:val="00B7241D"/>
    <w:rsid w:val="00B73372"/>
    <w:rsid w:val="00B736AE"/>
    <w:rsid w:val="00B76F19"/>
    <w:rsid w:val="00B810E4"/>
    <w:rsid w:val="00BA289B"/>
    <w:rsid w:val="00BB048C"/>
    <w:rsid w:val="00BB0FAF"/>
    <w:rsid w:val="00BB1B72"/>
    <w:rsid w:val="00BB6682"/>
    <w:rsid w:val="00BC1060"/>
    <w:rsid w:val="00BC27EE"/>
    <w:rsid w:val="00BC51C4"/>
    <w:rsid w:val="00BC6B36"/>
    <w:rsid w:val="00BC7A1B"/>
    <w:rsid w:val="00BD1C97"/>
    <w:rsid w:val="00BD1D78"/>
    <w:rsid w:val="00BD2BA2"/>
    <w:rsid w:val="00BD7876"/>
    <w:rsid w:val="00BE08C5"/>
    <w:rsid w:val="00BE28A2"/>
    <w:rsid w:val="00BE4E4A"/>
    <w:rsid w:val="00BE7242"/>
    <w:rsid w:val="00BF24BC"/>
    <w:rsid w:val="00BF2D43"/>
    <w:rsid w:val="00BF3FE5"/>
    <w:rsid w:val="00BF66CF"/>
    <w:rsid w:val="00C02B66"/>
    <w:rsid w:val="00C158BF"/>
    <w:rsid w:val="00C1606D"/>
    <w:rsid w:val="00C16D77"/>
    <w:rsid w:val="00C2001E"/>
    <w:rsid w:val="00C22AAD"/>
    <w:rsid w:val="00C25A61"/>
    <w:rsid w:val="00C25AA1"/>
    <w:rsid w:val="00C27BEE"/>
    <w:rsid w:val="00C33259"/>
    <w:rsid w:val="00C34ED6"/>
    <w:rsid w:val="00C3614B"/>
    <w:rsid w:val="00C364A3"/>
    <w:rsid w:val="00C40E35"/>
    <w:rsid w:val="00C4106A"/>
    <w:rsid w:val="00C41B20"/>
    <w:rsid w:val="00C4599A"/>
    <w:rsid w:val="00C46A5B"/>
    <w:rsid w:val="00C50837"/>
    <w:rsid w:val="00C519EE"/>
    <w:rsid w:val="00C54ABC"/>
    <w:rsid w:val="00C550A1"/>
    <w:rsid w:val="00C5653D"/>
    <w:rsid w:val="00C56AE0"/>
    <w:rsid w:val="00C63369"/>
    <w:rsid w:val="00C63F4F"/>
    <w:rsid w:val="00C667C5"/>
    <w:rsid w:val="00C67634"/>
    <w:rsid w:val="00C67F50"/>
    <w:rsid w:val="00C71D7D"/>
    <w:rsid w:val="00C721DF"/>
    <w:rsid w:val="00C73480"/>
    <w:rsid w:val="00C77E93"/>
    <w:rsid w:val="00C8040F"/>
    <w:rsid w:val="00C81EF4"/>
    <w:rsid w:val="00C96E58"/>
    <w:rsid w:val="00CA2D81"/>
    <w:rsid w:val="00CA57DD"/>
    <w:rsid w:val="00CA5FB0"/>
    <w:rsid w:val="00CB492C"/>
    <w:rsid w:val="00CB645B"/>
    <w:rsid w:val="00CC00BC"/>
    <w:rsid w:val="00CC0BCB"/>
    <w:rsid w:val="00CC57C6"/>
    <w:rsid w:val="00CC6636"/>
    <w:rsid w:val="00CD163C"/>
    <w:rsid w:val="00CD1BF9"/>
    <w:rsid w:val="00CD2445"/>
    <w:rsid w:val="00CD2AB0"/>
    <w:rsid w:val="00CD7DDC"/>
    <w:rsid w:val="00CE060E"/>
    <w:rsid w:val="00CF593F"/>
    <w:rsid w:val="00CF5AB9"/>
    <w:rsid w:val="00D04C50"/>
    <w:rsid w:val="00D10BA6"/>
    <w:rsid w:val="00D10C07"/>
    <w:rsid w:val="00D146C0"/>
    <w:rsid w:val="00D15124"/>
    <w:rsid w:val="00D20C0F"/>
    <w:rsid w:val="00D25F89"/>
    <w:rsid w:val="00D26EA9"/>
    <w:rsid w:val="00D31BEA"/>
    <w:rsid w:val="00D55050"/>
    <w:rsid w:val="00D55DD5"/>
    <w:rsid w:val="00D633C7"/>
    <w:rsid w:val="00D74834"/>
    <w:rsid w:val="00D7530E"/>
    <w:rsid w:val="00D75970"/>
    <w:rsid w:val="00D768D4"/>
    <w:rsid w:val="00D84FB5"/>
    <w:rsid w:val="00D90103"/>
    <w:rsid w:val="00D95EF4"/>
    <w:rsid w:val="00D9603D"/>
    <w:rsid w:val="00D975C5"/>
    <w:rsid w:val="00D97BEB"/>
    <w:rsid w:val="00DA45E5"/>
    <w:rsid w:val="00DB399A"/>
    <w:rsid w:val="00DB5A47"/>
    <w:rsid w:val="00DB6E29"/>
    <w:rsid w:val="00DC3FF6"/>
    <w:rsid w:val="00DC7D17"/>
    <w:rsid w:val="00DD09F6"/>
    <w:rsid w:val="00DD5572"/>
    <w:rsid w:val="00DE355C"/>
    <w:rsid w:val="00DE4C4F"/>
    <w:rsid w:val="00DE7377"/>
    <w:rsid w:val="00DF3FED"/>
    <w:rsid w:val="00E00792"/>
    <w:rsid w:val="00E009DB"/>
    <w:rsid w:val="00E02473"/>
    <w:rsid w:val="00E03873"/>
    <w:rsid w:val="00E05081"/>
    <w:rsid w:val="00E15FB0"/>
    <w:rsid w:val="00E21025"/>
    <w:rsid w:val="00E24AB5"/>
    <w:rsid w:val="00E305F6"/>
    <w:rsid w:val="00E32D77"/>
    <w:rsid w:val="00E32D90"/>
    <w:rsid w:val="00E333B7"/>
    <w:rsid w:val="00E41734"/>
    <w:rsid w:val="00E44835"/>
    <w:rsid w:val="00E4574C"/>
    <w:rsid w:val="00E47938"/>
    <w:rsid w:val="00E5180D"/>
    <w:rsid w:val="00E53556"/>
    <w:rsid w:val="00E53D42"/>
    <w:rsid w:val="00E53D82"/>
    <w:rsid w:val="00E54FAE"/>
    <w:rsid w:val="00E557E9"/>
    <w:rsid w:val="00E602EC"/>
    <w:rsid w:val="00E6771E"/>
    <w:rsid w:val="00E7569D"/>
    <w:rsid w:val="00E76FF7"/>
    <w:rsid w:val="00E778CE"/>
    <w:rsid w:val="00E823CE"/>
    <w:rsid w:val="00E830E3"/>
    <w:rsid w:val="00E8461A"/>
    <w:rsid w:val="00E84F65"/>
    <w:rsid w:val="00E86CF9"/>
    <w:rsid w:val="00E872AC"/>
    <w:rsid w:val="00E916F2"/>
    <w:rsid w:val="00EA1715"/>
    <w:rsid w:val="00EB78C8"/>
    <w:rsid w:val="00EC4D6A"/>
    <w:rsid w:val="00EC76D2"/>
    <w:rsid w:val="00ED0D04"/>
    <w:rsid w:val="00ED50A5"/>
    <w:rsid w:val="00ED76B4"/>
    <w:rsid w:val="00EE2109"/>
    <w:rsid w:val="00EE407E"/>
    <w:rsid w:val="00EF01EA"/>
    <w:rsid w:val="00EF1CFB"/>
    <w:rsid w:val="00EF3198"/>
    <w:rsid w:val="00EF31C6"/>
    <w:rsid w:val="00EF77F6"/>
    <w:rsid w:val="00F02127"/>
    <w:rsid w:val="00F0687E"/>
    <w:rsid w:val="00F079DD"/>
    <w:rsid w:val="00F14A16"/>
    <w:rsid w:val="00F166D3"/>
    <w:rsid w:val="00F2310D"/>
    <w:rsid w:val="00F24813"/>
    <w:rsid w:val="00F27773"/>
    <w:rsid w:val="00F36C03"/>
    <w:rsid w:val="00F3705C"/>
    <w:rsid w:val="00F37231"/>
    <w:rsid w:val="00F416B8"/>
    <w:rsid w:val="00F4652E"/>
    <w:rsid w:val="00F47E6A"/>
    <w:rsid w:val="00F50861"/>
    <w:rsid w:val="00F62E24"/>
    <w:rsid w:val="00F651A9"/>
    <w:rsid w:val="00F67291"/>
    <w:rsid w:val="00F87104"/>
    <w:rsid w:val="00F87ED2"/>
    <w:rsid w:val="00F90734"/>
    <w:rsid w:val="00F91B95"/>
    <w:rsid w:val="00F94CB2"/>
    <w:rsid w:val="00FA2E2F"/>
    <w:rsid w:val="00FA385E"/>
    <w:rsid w:val="00FB6C5A"/>
    <w:rsid w:val="00FB7766"/>
    <w:rsid w:val="00FC2566"/>
    <w:rsid w:val="00FC365F"/>
    <w:rsid w:val="00FD398D"/>
    <w:rsid w:val="00FD3E85"/>
    <w:rsid w:val="00FD7973"/>
    <w:rsid w:val="00FE1757"/>
    <w:rsid w:val="00FE6241"/>
    <w:rsid w:val="00FF0152"/>
    <w:rsid w:val="00FF02C6"/>
    <w:rsid w:val="00FF0E9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58C6B"/>
  <w15:docId w15:val="{C166FF6D-700D-4AA4-B2CA-AB77E86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1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E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23"/>
  </w:style>
  <w:style w:type="paragraph" w:styleId="Footer">
    <w:name w:val="footer"/>
    <w:basedOn w:val="Normal"/>
    <w:link w:val="Foot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23"/>
  </w:style>
  <w:style w:type="paragraph" w:styleId="ListParagraph">
    <w:name w:val="List Paragraph"/>
    <w:basedOn w:val="Normal"/>
    <w:link w:val="ListParagraphChar"/>
    <w:uiPriority w:val="34"/>
    <w:qFormat/>
    <w:rsid w:val="004D7423"/>
    <w:pPr>
      <w:ind w:left="720"/>
      <w:contextualSpacing/>
    </w:pPr>
  </w:style>
  <w:style w:type="paragraph" w:styleId="BodyText2">
    <w:name w:val="Body Text 2"/>
    <w:basedOn w:val="Normal"/>
    <w:link w:val="BodyText2Char"/>
    <w:rsid w:val="00CA5FB0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BodyText2Char">
    <w:name w:val="Body Text 2 Char"/>
    <w:link w:val="BodyText2"/>
    <w:rsid w:val="00CA5FB0"/>
    <w:rPr>
      <w:rFonts w:ascii="Arial" w:eastAsia="Times New Roman" w:hAnsi="Arial"/>
      <w:sz w:val="16"/>
    </w:rPr>
  </w:style>
  <w:style w:type="paragraph" w:customStyle="1" w:styleId="Default">
    <w:name w:val="Default"/>
    <w:rsid w:val="006D59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D5978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6D5978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E333B7"/>
    <w:rPr>
      <w:rFonts w:ascii="Arial" w:hAnsi="Arial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15"/>
    <w:pPr>
      <w:spacing w:line="276" w:lineRule="auto"/>
    </w:pPr>
    <w:rPr>
      <w:rFonts w:ascii="Calibri" w:hAnsi="Calibri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15"/>
    <w:rPr>
      <w:rFonts w:ascii="Arial" w:hAnsi="Arial"/>
      <w:b/>
      <w:bCs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54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049F-92C5-48AA-8193-A7A97E0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2564</Words>
  <Characters>14621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Walmsley</dc:creator>
  <cp:lastModifiedBy>Lloyd, Alison</cp:lastModifiedBy>
  <cp:revision>2</cp:revision>
  <cp:lastPrinted>2016-04-06T06:56:00Z</cp:lastPrinted>
  <dcterms:created xsi:type="dcterms:W3CDTF">2021-06-13T13:04:00Z</dcterms:created>
  <dcterms:modified xsi:type="dcterms:W3CDTF">2021-06-13T13:04:00Z</dcterms:modified>
</cp:coreProperties>
</file>